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82CEB4" w14:textId="73A4347D" w:rsidR="007860E1" w:rsidRPr="00A733AC" w:rsidRDefault="00CC6F37" w:rsidP="00A733AC">
      <w:pPr>
        <w:spacing w:after="0" w:line="480" w:lineRule="auto"/>
        <w:jc w:val="center"/>
        <w:rPr>
          <w:rFonts w:ascii="Times New Roman" w:hAnsi="Times New Roman" w:cs="Times New Roman"/>
          <w:b/>
          <w:sz w:val="24"/>
          <w:szCs w:val="24"/>
        </w:rPr>
      </w:pPr>
      <w:r w:rsidRPr="00A733AC">
        <w:rPr>
          <w:rFonts w:ascii="Times New Roman" w:hAnsi="Times New Roman" w:cs="Times New Roman"/>
          <w:b/>
          <w:sz w:val="24"/>
          <w:szCs w:val="24"/>
        </w:rPr>
        <w:t>Effects of COVID-19 pandemic on contractual relations</w:t>
      </w:r>
    </w:p>
    <w:p w14:paraId="63F63833" w14:textId="7AEC9C2A" w:rsidR="00C80808" w:rsidRPr="00A733AC" w:rsidRDefault="00C80808"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A</w:t>
      </w:r>
      <w:r w:rsidR="00A733AC" w:rsidRPr="00A733AC">
        <w:rPr>
          <w:rFonts w:ascii="Times New Roman" w:hAnsi="Times New Roman" w:cs="Times New Roman"/>
          <w:b/>
          <w:sz w:val="24"/>
          <w:szCs w:val="24"/>
        </w:rPr>
        <w:t>bstract</w:t>
      </w:r>
    </w:p>
    <w:p w14:paraId="6F13DC1D" w14:textId="4181CBD2" w:rsidR="00746A0B" w:rsidRPr="000E66C9" w:rsidRDefault="007860E1" w:rsidP="00A733AC">
      <w:pPr>
        <w:spacing w:after="0" w:line="480" w:lineRule="auto"/>
        <w:jc w:val="both"/>
        <w:rPr>
          <w:rFonts w:ascii="Times New Roman" w:hAnsi="Times New Roman" w:cs="Times New Roman"/>
          <w:color w:val="FF0000"/>
          <w:sz w:val="24"/>
          <w:szCs w:val="24"/>
        </w:rPr>
      </w:pPr>
      <w:r w:rsidRPr="00A733AC">
        <w:rPr>
          <w:rFonts w:ascii="Times New Roman" w:hAnsi="Times New Roman" w:cs="Times New Roman"/>
          <w:sz w:val="24"/>
          <w:szCs w:val="24"/>
        </w:rPr>
        <w:t xml:space="preserve">     </w:t>
      </w:r>
      <w:r w:rsidR="00746A0B" w:rsidRPr="000E66C9">
        <w:rPr>
          <w:rFonts w:ascii="Times New Roman" w:hAnsi="Times New Roman" w:cs="Times New Roman"/>
          <w:color w:val="FF0000"/>
          <w:sz w:val="24"/>
          <w:szCs w:val="24"/>
        </w:rPr>
        <w:t>The COVID-19 is the contemporary element of worriment that has gripped the entire world since its emergence at the end of 2019 and it being declared a pandemic on 11 March 2020. As a means of protection, several countries around the world declared national lockdowns on every business and social activities; no one was allowed in or out of their country.  Many businesses took a hit from the lockdown; contractual business or activities were the worst hit by this pandemic. Countries took several measures to hel</w:t>
      </w:r>
      <w:r w:rsidR="00AA60DC">
        <w:rPr>
          <w:rFonts w:ascii="Times New Roman" w:hAnsi="Times New Roman" w:cs="Times New Roman"/>
          <w:color w:val="FF0000"/>
          <w:sz w:val="24"/>
          <w:szCs w:val="24"/>
        </w:rPr>
        <w:t>p their people who had al</w:t>
      </w:r>
      <w:r w:rsidR="00746A0B" w:rsidRPr="000E66C9">
        <w:rPr>
          <w:rFonts w:ascii="Times New Roman" w:hAnsi="Times New Roman" w:cs="Times New Roman"/>
          <w:color w:val="FF0000"/>
          <w:sz w:val="24"/>
          <w:szCs w:val="24"/>
        </w:rPr>
        <w:t>ready be devoured by the economic and financial hardship. To many in the line of work associated with contract saw it prudent to enforce force majeure considering it as the only way of not fulfilling obligations addressed in the contract document on grounds of events that are beyond control. In many instances, the application of such a provision has always faced several obstacles since the interpretation of th</w:t>
      </w:r>
      <w:bookmarkStart w:id="0" w:name="_GoBack"/>
      <w:bookmarkEnd w:id="0"/>
      <w:r w:rsidR="00746A0B" w:rsidRPr="000E66C9">
        <w:rPr>
          <w:rFonts w:ascii="Times New Roman" w:hAnsi="Times New Roman" w:cs="Times New Roman"/>
          <w:color w:val="FF0000"/>
          <w:sz w:val="24"/>
          <w:szCs w:val="24"/>
        </w:rPr>
        <w:t xml:space="preserve">is clause by the courts is usually narrow. Many applications of force majeure get thrown out due to lack of compelling reason but today, that would be impossible. The research therefore will focus on the outbreak of COVID-19 as unforeseeable events that effected contractual relation thus the need for force majeure. </w:t>
      </w:r>
    </w:p>
    <w:p w14:paraId="1B7EBB22" w14:textId="79FBC9F7" w:rsidR="000376D8" w:rsidRPr="000E66C9" w:rsidRDefault="000376D8" w:rsidP="00A733AC">
      <w:pPr>
        <w:spacing w:after="0" w:line="480" w:lineRule="auto"/>
        <w:jc w:val="both"/>
        <w:rPr>
          <w:rFonts w:ascii="Times New Roman" w:hAnsi="Times New Roman" w:cs="Times New Roman"/>
          <w:color w:val="FF0000"/>
          <w:sz w:val="24"/>
          <w:szCs w:val="24"/>
        </w:rPr>
      </w:pPr>
      <w:r w:rsidRPr="000E66C9">
        <w:rPr>
          <w:rFonts w:ascii="Times New Roman" w:hAnsi="Times New Roman" w:cs="Times New Roman"/>
          <w:b/>
          <w:bCs/>
          <w:color w:val="FF0000"/>
          <w:sz w:val="24"/>
          <w:szCs w:val="24"/>
        </w:rPr>
        <w:t xml:space="preserve">Keywords: </w:t>
      </w:r>
      <w:r w:rsidR="00746A0B" w:rsidRPr="000E66C9">
        <w:rPr>
          <w:rFonts w:ascii="Times New Roman" w:hAnsi="Times New Roman" w:cs="Times New Roman"/>
          <w:color w:val="FF0000"/>
          <w:sz w:val="24"/>
          <w:szCs w:val="24"/>
        </w:rPr>
        <w:t>Force Majeure, Contractual Relation Obligation, Coronavirus; COVID-19</w:t>
      </w:r>
    </w:p>
    <w:p w14:paraId="4B7FF573" w14:textId="06F82C33" w:rsidR="00A733AC" w:rsidRPr="00A733AC" w:rsidRDefault="00A733AC" w:rsidP="00A733AC">
      <w:pPr>
        <w:spacing w:after="0" w:line="480" w:lineRule="auto"/>
        <w:jc w:val="both"/>
        <w:rPr>
          <w:rFonts w:ascii="Times New Roman" w:hAnsi="Times New Roman" w:cs="Times New Roman"/>
          <w:sz w:val="24"/>
          <w:szCs w:val="24"/>
        </w:rPr>
      </w:pPr>
    </w:p>
    <w:p w14:paraId="444EBAE8" w14:textId="57D225EE" w:rsidR="000376D8" w:rsidRDefault="000376D8" w:rsidP="00A733AC">
      <w:pPr>
        <w:spacing w:after="0" w:line="480" w:lineRule="auto"/>
        <w:jc w:val="both"/>
        <w:rPr>
          <w:rFonts w:ascii="Times New Roman" w:hAnsi="Times New Roman" w:cs="Times New Roman"/>
          <w:sz w:val="24"/>
          <w:szCs w:val="24"/>
        </w:rPr>
      </w:pPr>
    </w:p>
    <w:p w14:paraId="3405EF75" w14:textId="77777777" w:rsidR="00A733AC" w:rsidRPr="00A733AC" w:rsidRDefault="00A733AC" w:rsidP="00A733AC">
      <w:pPr>
        <w:spacing w:after="0" w:line="480" w:lineRule="auto"/>
        <w:jc w:val="both"/>
        <w:rPr>
          <w:rFonts w:ascii="Times New Roman" w:hAnsi="Times New Roman" w:cs="Times New Roman"/>
          <w:sz w:val="24"/>
          <w:szCs w:val="24"/>
        </w:rPr>
      </w:pPr>
    </w:p>
    <w:p w14:paraId="1FD67AF3" w14:textId="62C026BB" w:rsidR="000376D8" w:rsidRDefault="000376D8" w:rsidP="00A733AC">
      <w:pPr>
        <w:spacing w:after="0" w:line="480" w:lineRule="auto"/>
        <w:jc w:val="both"/>
        <w:rPr>
          <w:rFonts w:ascii="Times New Roman" w:hAnsi="Times New Roman" w:cs="Times New Roman"/>
          <w:sz w:val="24"/>
          <w:szCs w:val="24"/>
        </w:rPr>
      </w:pPr>
    </w:p>
    <w:p w14:paraId="009ABBDD" w14:textId="4B25BE4A" w:rsidR="00A733AC" w:rsidRDefault="00A733AC" w:rsidP="00A733AC">
      <w:pPr>
        <w:spacing w:after="0" w:line="480" w:lineRule="auto"/>
        <w:jc w:val="both"/>
        <w:rPr>
          <w:rFonts w:ascii="Times New Roman" w:hAnsi="Times New Roman" w:cs="Times New Roman"/>
          <w:sz w:val="24"/>
          <w:szCs w:val="24"/>
        </w:rPr>
      </w:pPr>
    </w:p>
    <w:p w14:paraId="0201EEC9" w14:textId="77777777" w:rsidR="00A733AC" w:rsidRPr="00A733AC" w:rsidRDefault="00A733AC" w:rsidP="00A733AC">
      <w:pPr>
        <w:spacing w:after="0" w:line="480" w:lineRule="auto"/>
        <w:jc w:val="both"/>
        <w:rPr>
          <w:rFonts w:ascii="Times New Roman" w:hAnsi="Times New Roman" w:cs="Times New Roman"/>
          <w:sz w:val="24"/>
          <w:szCs w:val="24"/>
        </w:rPr>
      </w:pPr>
    </w:p>
    <w:p w14:paraId="1CA2647E" w14:textId="45601299" w:rsidR="004662C2" w:rsidRPr="00A733AC" w:rsidRDefault="004662C2" w:rsidP="00A733AC">
      <w:pPr>
        <w:pStyle w:val="ListParagraph"/>
        <w:numPr>
          <w:ilvl w:val="0"/>
          <w:numId w:val="15"/>
        </w:num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lastRenderedPageBreak/>
        <w:t>I</w:t>
      </w:r>
      <w:r w:rsidR="009B2B1C" w:rsidRPr="00A733AC">
        <w:rPr>
          <w:rFonts w:ascii="Times New Roman" w:hAnsi="Times New Roman" w:cs="Times New Roman"/>
          <w:b/>
          <w:sz w:val="24"/>
          <w:szCs w:val="24"/>
        </w:rPr>
        <w:t>NTRODUCTION</w:t>
      </w:r>
    </w:p>
    <w:p w14:paraId="2A181FD9" w14:textId="77777777" w:rsidR="00746A0B" w:rsidRPr="00A733AC" w:rsidRDefault="003A08C1"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On a daily basis, new active Coronavirus</w:t>
      </w:r>
      <w:r w:rsidR="00C705A8" w:rsidRPr="00A733AC">
        <w:rPr>
          <w:rFonts w:ascii="Times New Roman" w:hAnsi="Times New Roman" w:cs="Times New Roman"/>
          <w:sz w:val="24"/>
          <w:szCs w:val="24"/>
        </w:rPr>
        <w:t xml:space="preserve"> (COVID-19) </w:t>
      </w:r>
      <w:r w:rsidRPr="00A733AC">
        <w:rPr>
          <w:rFonts w:ascii="Times New Roman" w:hAnsi="Times New Roman" w:cs="Times New Roman"/>
          <w:sz w:val="24"/>
          <w:szCs w:val="24"/>
        </w:rPr>
        <w:t>cases are being reported with the pandemic continuing to wreak havoc and uproot the lives of people</w:t>
      </w:r>
      <w:r w:rsidR="00AB78BD" w:rsidRPr="00A733AC">
        <w:rPr>
          <w:rFonts w:ascii="Times New Roman" w:hAnsi="Times New Roman" w:cs="Times New Roman"/>
          <w:sz w:val="24"/>
          <w:szCs w:val="24"/>
        </w:rPr>
        <w:t xml:space="preserve"> (Song et al., 2021)</w:t>
      </w:r>
      <w:r w:rsidRPr="00A733AC">
        <w:rPr>
          <w:rFonts w:ascii="Times New Roman" w:hAnsi="Times New Roman" w:cs="Times New Roman"/>
          <w:sz w:val="24"/>
          <w:szCs w:val="24"/>
        </w:rPr>
        <w:t xml:space="preserve">. </w:t>
      </w:r>
      <w:r w:rsidR="00DB0567" w:rsidRPr="00A733AC">
        <w:rPr>
          <w:rFonts w:ascii="Times New Roman" w:hAnsi="Times New Roman" w:cs="Times New Roman"/>
          <w:sz w:val="24"/>
          <w:szCs w:val="24"/>
        </w:rPr>
        <w:t>Businesses the world over have</w:t>
      </w:r>
      <w:r w:rsidR="0092581B" w:rsidRPr="00A733AC">
        <w:rPr>
          <w:rFonts w:ascii="Times New Roman" w:hAnsi="Times New Roman" w:cs="Times New Roman"/>
          <w:sz w:val="24"/>
          <w:szCs w:val="24"/>
        </w:rPr>
        <w:t xml:space="preserve"> not been spared either as they continue to be </w:t>
      </w:r>
      <w:r w:rsidR="00DB0567" w:rsidRPr="00A733AC">
        <w:rPr>
          <w:rFonts w:ascii="Times New Roman" w:hAnsi="Times New Roman" w:cs="Times New Roman"/>
          <w:sz w:val="24"/>
          <w:szCs w:val="24"/>
        </w:rPr>
        <w:t>ravaged by the unforeseen</w:t>
      </w:r>
      <w:r w:rsidR="00D11E92" w:rsidRPr="00A733AC">
        <w:rPr>
          <w:rFonts w:ascii="Times New Roman" w:hAnsi="Times New Roman" w:cs="Times New Roman"/>
          <w:sz w:val="24"/>
          <w:szCs w:val="24"/>
        </w:rPr>
        <w:t xml:space="preserve"> impacts of </w:t>
      </w:r>
      <w:r w:rsidR="008014FA" w:rsidRPr="00A733AC">
        <w:rPr>
          <w:rFonts w:ascii="Times New Roman" w:hAnsi="Times New Roman" w:cs="Times New Roman"/>
          <w:sz w:val="24"/>
          <w:szCs w:val="24"/>
        </w:rPr>
        <w:t xml:space="preserve">the </w:t>
      </w:r>
      <w:r w:rsidR="00D11E92" w:rsidRPr="00A733AC">
        <w:rPr>
          <w:rFonts w:ascii="Times New Roman" w:hAnsi="Times New Roman" w:cs="Times New Roman"/>
          <w:sz w:val="24"/>
          <w:szCs w:val="24"/>
        </w:rPr>
        <w:t xml:space="preserve">Coronavirus </w:t>
      </w:r>
      <w:r w:rsidR="008014FA" w:rsidRPr="00A733AC">
        <w:rPr>
          <w:rFonts w:ascii="Times New Roman" w:hAnsi="Times New Roman" w:cs="Times New Roman"/>
          <w:sz w:val="24"/>
          <w:szCs w:val="24"/>
        </w:rPr>
        <w:t>pandemic</w:t>
      </w:r>
      <w:r w:rsidR="000376D8" w:rsidRPr="00A733AC">
        <w:rPr>
          <w:rFonts w:ascii="Times New Roman" w:hAnsi="Times New Roman" w:cs="Times New Roman"/>
          <w:sz w:val="24"/>
          <w:szCs w:val="24"/>
        </w:rPr>
        <w:t xml:space="preserve"> (Schwartz, 2020)</w:t>
      </w:r>
      <w:r w:rsidR="00D11E92" w:rsidRPr="00A733AC">
        <w:rPr>
          <w:rFonts w:ascii="Times New Roman" w:hAnsi="Times New Roman" w:cs="Times New Roman"/>
          <w:sz w:val="24"/>
          <w:szCs w:val="24"/>
        </w:rPr>
        <w:t>.</w:t>
      </w:r>
      <w:r w:rsidR="00417AE4" w:rsidRPr="00A733AC">
        <w:rPr>
          <w:rFonts w:ascii="Times New Roman" w:hAnsi="Times New Roman" w:cs="Times New Roman"/>
          <w:sz w:val="24"/>
          <w:szCs w:val="24"/>
        </w:rPr>
        <w:t xml:space="preserve"> </w:t>
      </w:r>
      <w:r w:rsidR="001C16F6" w:rsidRPr="00A733AC">
        <w:rPr>
          <w:rFonts w:ascii="Times New Roman" w:hAnsi="Times New Roman" w:cs="Times New Roman"/>
          <w:sz w:val="24"/>
          <w:szCs w:val="24"/>
        </w:rPr>
        <w:t xml:space="preserve">Declines in demand as well as disruption of supply chains have occurred as a result of the pandemic and its ensuing response. </w:t>
      </w:r>
      <w:r w:rsidR="00417AE4" w:rsidRPr="00A733AC">
        <w:rPr>
          <w:rFonts w:ascii="Times New Roman" w:hAnsi="Times New Roman" w:cs="Times New Roman"/>
          <w:sz w:val="24"/>
          <w:szCs w:val="24"/>
        </w:rPr>
        <w:t>Different governments across the globe have responded to the pandemic by imposing a raft of measures aimed at arresting the spread of the disease</w:t>
      </w:r>
      <w:r w:rsidR="000376D8" w:rsidRPr="00A733AC">
        <w:rPr>
          <w:rFonts w:ascii="Times New Roman" w:hAnsi="Times New Roman" w:cs="Times New Roman"/>
          <w:sz w:val="24"/>
          <w:szCs w:val="24"/>
        </w:rPr>
        <w:t xml:space="preserve"> (Tsang, 2020)</w:t>
      </w:r>
      <w:r w:rsidR="00417AE4" w:rsidRPr="00A733AC">
        <w:rPr>
          <w:rFonts w:ascii="Times New Roman" w:hAnsi="Times New Roman" w:cs="Times New Roman"/>
          <w:sz w:val="24"/>
          <w:szCs w:val="24"/>
        </w:rPr>
        <w:t>.</w:t>
      </w:r>
      <w:r w:rsidR="00A72F13" w:rsidRPr="00A733AC">
        <w:rPr>
          <w:rFonts w:ascii="Times New Roman" w:hAnsi="Times New Roman" w:cs="Times New Roman"/>
          <w:sz w:val="24"/>
          <w:szCs w:val="24"/>
        </w:rPr>
        <w:t xml:space="preserve"> These measures have included the closure of non-essential businesses, quarantines, air travel restrictions, border closings and dusk to dawn curfews.</w:t>
      </w:r>
      <w:r w:rsidR="005324E9" w:rsidRPr="00A733AC">
        <w:rPr>
          <w:rFonts w:ascii="Times New Roman" w:hAnsi="Times New Roman" w:cs="Times New Roman"/>
          <w:sz w:val="24"/>
          <w:szCs w:val="24"/>
        </w:rPr>
        <w:t xml:space="preserve"> </w:t>
      </w:r>
      <w:r w:rsidR="008014FA" w:rsidRPr="00A733AC">
        <w:rPr>
          <w:rFonts w:ascii="Times New Roman" w:hAnsi="Times New Roman" w:cs="Times New Roman"/>
          <w:sz w:val="24"/>
          <w:szCs w:val="24"/>
        </w:rPr>
        <w:t>The world economy has been</w:t>
      </w:r>
      <w:r w:rsidR="00CA59E5" w:rsidRPr="00A733AC">
        <w:rPr>
          <w:rFonts w:ascii="Times New Roman" w:hAnsi="Times New Roman" w:cs="Times New Roman"/>
          <w:sz w:val="24"/>
          <w:szCs w:val="24"/>
        </w:rPr>
        <w:t xml:space="preserve"> substantially disrupted by </w:t>
      </w:r>
      <w:r w:rsidR="008014FA" w:rsidRPr="00A733AC">
        <w:rPr>
          <w:rFonts w:ascii="Times New Roman" w:hAnsi="Times New Roman" w:cs="Times New Roman"/>
          <w:sz w:val="24"/>
          <w:szCs w:val="24"/>
        </w:rPr>
        <w:t>government-imposed restrictions and the pandemic</w:t>
      </w:r>
      <w:r w:rsidR="00CA59E5" w:rsidRPr="00A733AC">
        <w:rPr>
          <w:rFonts w:ascii="Times New Roman" w:hAnsi="Times New Roman" w:cs="Times New Roman"/>
          <w:sz w:val="24"/>
          <w:szCs w:val="24"/>
        </w:rPr>
        <w:t xml:space="preserve"> itself.</w:t>
      </w:r>
      <w:r w:rsidR="008B321E" w:rsidRPr="00A733AC">
        <w:rPr>
          <w:rFonts w:ascii="Times New Roman" w:hAnsi="Times New Roman" w:cs="Times New Roman"/>
          <w:sz w:val="24"/>
          <w:szCs w:val="24"/>
        </w:rPr>
        <w:t xml:space="preserve"> </w:t>
      </w:r>
      <w:r w:rsidR="002861CF" w:rsidRPr="00A733AC">
        <w:rPr>
          <w:rFonts w:ascii="Times New Roman" w:hAnsi="Times New Roman" w:cs="Times New Roman"/>
          <w:sz w:val="24"/>
          <w:szCs w:val="24"/>
        </w:rPr>
        <w:t>The transport, trade, hospitality and tourism industries have been particularly affected by the economic slump across different sectors of the world economy</w:t>
      </w:r>
      <w:r w:rsidR="000376D8" w:rsidRPr="00A733AC">
        <w:rPr>
          <w:rFonts w:ascii="Times New Roman" w:hAnsi="Times New Roman" w:cs="Times New Roman"/>
          <w:sz w:val="24"/>
          <w:szCs w:val="24"/>
        </w:rPr>
        <w:t xml:space="preserve"> (Schwartz, 2020)</w:t>
      </w:r>
      <w:r w:rsidR="002861CF" w:rsidRPr="00A733AC">
        <w:rPr>
          <w:rFonts w:ascii="Times New Roman" w:hAnsi="Times New Roman" w:cs="Times New Roman"/>
          <w:sz w:val="24"/>
          <w:szCs w:val="24"/>
        </w:rPr>
        <w:t>.</w:t>
      </w:r>
      <w:r w:rsidR="0059339B" w:rsidRPr="00A733AC">
        <w:rPr>
          <w:rFonts w:ascii="Times New Roman" w:hAnsi="Times New Roman" w:cs="Times New Roman"/>
          <w:sz w:val="24"/>
          <w:szCs w:val="24"/>
        </w:rPr>
        <w:t xml:space="preserve"> </w:t>
      </w:r>
    </w:p>
    <w:p w14:paraId="0950CBEA" w14:textId="0B143754" w:rsidR="00E10D1B" w:rsidRPr="000E66C9" w:rsidRDefault="0059339B" w:rsidP="00A733AC">
      <w:pPr>
        <w:spacing w:after="0" w:line="480" w:lineRule="auto"/>
        <w:ind w:firstLine="720"/>
        <w:jc w:val="both"/>
        <w:rPr>
          <w:rFonts w:ascii="Times New Roman" w:hAnsi="Times New Roman" w:cs="Times New Roman"/>
          <w:color w:val="FF0000"/>
          <w:sz w:val="24"/>
          <w:szCs w:val="24"/>
        </w:rPr>
      </w:pPr>
      <w:r w:rsidRPr="000E66C9">
        <w:rPr>
          <w:rFonts w:ascii="Times New Roman" w:hAnsi="Times New Roman" w:cs="Times New Roman"/>
          <w:color w:val="FF0000"/>
          <w:sz w:val="24"/>
          <w:szCs w:val="24"/>
        </w:rPr>
        <w:t>Under existing contracts, organizations are struggling to meet their obligations owing to the global effects of the pandemic.</w:t>
      </w:r>
      <w:r w:rsidR="002861CF" w:rsidRPr="000E66C9">
        <w:rPr>
          <w:rFonts w:ascii="Times New Roman" w:hAnsi="Times New Roman" w:cs="Times New Roman"/>
          <w:color w:val="FF0000"/>
          <w:sz w:val="24"/>
          <w:szCs w:val="24"/>
        </w:rPr>
        <w:t xml:space="preserve"> </w:t>
      </w:r>
      <w:r w:rsidR="005324E9" w:rsidRPr="000E66C9">
        <w:rPr>
          <w:rFonts w:ascii="Times New Roman" w:hAnsi="Times New Roman" w:cs="Times New Roman"/>
          <w:color w:val="FF0000"/>
          <w:sz w:val="24"/>
          <w:szCs w:val="24"/>
        </w:rPr>
        <w:t>Swift and immediate action has had to be taken by companies who harbor concerns on how to meet their contractual obligations.</w:t>
      </w:r>
      <w:r w:rsidR="00746A0B" w:rsidRPr="000E66C9">
        <w:rPr>
          <w:rFonts w:ascii="Times New Roman" w:hAnsi="Times New Roman" w:cs="Times New Roman"/>
          <w:color w:val="FF0000"/>
          <w:sz w:val="24"/>
          <w:szCs w:val="24"/>
        </w:rPr>
        <w:t xml:space="preserve"> Under existing contracts, organizations are struggling to meet their obligations owing to the global effects of the pandemic. Swift and immediate action has had to be taken by companies who harbor concerns on how to meet their contractual obligations. Force majeure is term that has a lot of use in contractual relations whereby it seeks to govern the events, consequences and relationship of involved parties. As a provision, it serves as a risk distribution</w:t>
      </w:r>
      <w:r w:rsidR="00D50BA9" w:rsidRPr="000E66C9">
        <w:rPr>
          <w:rFonts w:ascii="Times New Roman" w:hAnsi="Times New Roman" w:cs="Times New Roman"/>
          <w:color w:val="FF0000"/>
          <w:sz w:val="24"/>
          <w:szCs w:val="24"/>
        </w:rPr>
        <w:t xml:space="preserve"> between parties in case of an event. Even though it is not vital, many cases force majeure clauses are not usually drafted well thereby constituting in </w:t>
      </w:r>
      <w:r w:rsidR="00D50BA9" w:rsidRPr="000E66C9">
        <w:rPr>
          <w:rFonts w:ascii="Times New Roman" w:hAnsi="Times New Roman" w:cs="Times New Roman"/>
          <w:color w:val="FF0000"/>
          <w:sz w:val="24"/>
          <w:szCs w:val="24"/>
        </w:rPr>
        <w:lastRenderedPageBreak/>
        <w:t>co</w:t>
      </w:r>
      <w:r w:rsidR="00E10D1B" w:rsidRPr="000E66C9">
        <w:rPr>
          <w:rFonts w:ascii="Times New Roman" w:hAnsi="Times New Roman" w:cs="Times New Roman"/>
          <w:color w:val="FF0000"/>
          <w:sz w:val="24"/>
          <w:szCs w:val="24"/>
        </w:rPr>
        <w:t>nflicts and disputes. Besides, an epidemic is not included as a force majeure event on some force majeure clauses.</w:t>
      </w:r>
      <w:r w:rsidR="00746A0B" w:rsidRPr="000E66C9">
        <w:rPr>
          <w:rFonts w:ascii="Times New Roman" w:hAnsi="Times New Roman" w:cs="Times New Roman"/>
          <w:color w:val="FF0000"/>
          <w:sz w:val="24"/>
          <w:szCs w:val="24"/>
        </w:rPr>
        <w:t xml:space="preserve"> </w:t>
      </w:r>
      <w:r w:rsidR="002868E2" w:rsidRPr="000E66C9">
        <w:rPr>
          <w:rFonts w:ascii="Times New Roman" w:hAnsi="Times New Roman" w:cs="Times New Roman"/>
          <w:color w:val="FF0000"/>
          <w:sz w:val="24"/>
          <w:szCs w:val="24"/>
        </w:rPr>
        <w:t xml:space="preserve"> </w:t>
      </w:r>
    </w:p>
    <w:p w14:paraId="219B3D6D" w14:textId="33AF2821" w:rsidR="00E10D1B" w:rsidRPr="000E66C9" w:rsidRDefault="00E10D1B" w:rsidP="00A733AC">
      <w:pPr>
        <w:spacing w:after="0" w:line="480" w:lineRule="auto"/>
        <w:ind w:firstLine="720"/>
        <w:jc w:val="both"/>
        <w:rPr>
          <w:rFonts w:ascii="Times New Roman" w:hAnsi="Times New Roman" w:cs="Times New Roman"/>
          <w:color w:val="FF0000"/>
          <w:sz w:val="24"/>
          <w:szCs w:val="24"/>
        </w:rPr>
      </w:pPr>
      <w:r w:rsidRPr="000E66C9">
        <w:rPr>
          <w:rFonts w:ascii="Times New Roman" w:hAnsi="Times New Roman" w:cs="Times New Roman"/>
          <w:color w:val="FF0000"/>
          <w:sz w:val="24"/>
          <w:szCs w:val="24"/>
        </w:rPr>
        <w:t>There were limited academic research that focused on discussing the epidemic outbreak as a force majeure based on the obvious reasons. It is probably over a century that world last witnessed such like epidemic that resulted in countries closing down their borders and businesses shutting down. The study aims to explore the possibility of COVID-19 being considered a force majeure event based on the effects it has had on contractual relation. The two study questions the research shall seek to</w:t>
      </w:r>
      <w:r w:rsidR="00C11684" w:rsidRPr="000E66C9">
        <w:rPr>
          <w:rFonts w:ascii="Times New Roman" w:hAnsi="Times New Roman" w:cs="Times New Roman"/>
          <w:color w:val="FF0000"/>
          <w:sz w:val="24"/>
          <w:szCs w:val="24"/>
        </w:rPr>
        <w:t xml:space="preserve"> answer are: What </w:t>
      </w:r>
      <w:r w:rsidR="00B01E6F">
        <w:rPr>
          <w:rFonts w:ascii="Times New Roman" w:hAnsi="Times New Roman" w:cs="Times New Roman"/>
          <w:color w:val="FF0000"/>
          <w:sz w:val="24"/>
          <w:szCs w:val="24"/>
        </w:rPr>
        <w:t xml:space="preserve">are the effects </w:t>
      </w:r>
      <w:r w:rsidR="00B01E6F" w:rsidRPr="00B01E6F">
        <w:rPr>
          <w:rFonts w:ascii="Times New Roman" w:hAnsi="Times New Roman" w:cs="Times New Roman"/>
          <w:color w:val="FF0000"/>
          <w:sz w:val="24"/>
          <w:szCs w:val="24"/>
        </w:rPr>
        <w:t>o</w:t>
      </w:r>
      <w:r w:rsidR="00B01E6F" w:rsidRPr="00B01E6F">
        <w:rPr>
          <w:rFonts w:ascii="Times New Roman" w:hAnsi="Times New Roman" w:cs="Times New Roman"/>
          <w:color w:val="FF0000"/>
          <w:sz w:val="24"/>
          <w:szCs w:val="24"/>
        </w:rPr>
        <w:t xml:space="preserve">f </w:t>
      </w:r>
      <w:r w:rsidR="00B01E6F">
        <w:rPr>
          <w:rFonts w:ascii="Times New Roman" w:hAnsi="Times New Roman" w:cs="Times New Roman"/>
          <w:color w:val="FF0000"/>
          <w:sz w:val="24"/>
          <w:szCs w:val="24"/>
        </w:rPr>
        <w:t>COVID-19 on contractual relations</w:t>
      </w:r>
      <w:r w:rsidR="00FA4C3E">
        <w:rPr>
          <w:rFonts w:ascii="Times New Roman" w:hAnsi="Times New Roman" w:cs="Times New Roman"/>
          <w:color w:val="FF0000"/>
          <w:sz w:val="24"/>
          <w:szCs w:val="24"/>
        </w:rPr>
        <w:t>? And can these effects constitute to</w:t>
      </w:r>
      <w:r w:rsidR="00C11684" w:rsidRPr="000E66C9">
        <w:rPr>
          <w:rFonts w:ascii="Times New Roman" w:hAnsi="Times New Roman" w:cs="Times New Roman"/>
          <w:color w:val="FF0000"/>
          <w:sz w:val="24"/>
          <w:szCs w:val="24"/>
        </w:rPr>
        <w:t xml:space="preserve"> COVID-19 outbreak qualify as a majeure event?</w:t>
      </w:r>
    </w:p>
    <w:p w14:paraId="661CCCEE" w14:textId="77777777" w:rsidR="00A733AC" w:rsidRPr="000E66C9" w:rsidRDefault="00C11684" w:rsidP="00A733AC">
      <w:pPr>
        <w:spacing w:after="0" w:line="480" w:lineRule="auto"/>
        <w:jc w:val="both"/>
        <w:rPr>
          <w:rFonts w:ascii="Times New Roman" w:hAnsi="Times New Roman" w:cs="Times New Roman"/>
          <w:color w:val="FF0000"/>
          <w:sz w:val="24"/>
          <w:szCs w:val="24"/>
        </w:rPr>
      </w:pPr>
      <w:r w:rsidRPr="000E66C9">
        <w:rPr>
          <w:rFonts w:ascii="Times New Roman" w:hAnsi="Times New Roman" w:cs="Times New Roman"/>
          <w:b/>
          <w:color w:val="FF0000"/>
          <w:sz w:val="24"/>
          <w:szCs w:val="24"/>
        </w:rPr>
        <w:tab/>
      </w:r>
      <w:r w:rsidRPr="000E66C9">
        <w:rPr>
          <w:rFonts w:ascii="Times New Roman" w:hAnsi="Times New Roman" w:cs="Times New Roman"/>
          <w:color w:val="FF0000"/>
          <w:sz w:val="24"/>
          <w:szCs w:val="24"/>
        </w:rPr>
        <w:t>Integrated literature review was incorporated to achieve the study’s objective. The review involved the investigation of various definitions, scopes and clauses that explain the force majeure and what constitutes to its applicatio</w:t>
      </w:r>
      <w:r w:rsidR="00EF36CD" w:rsidRPr="000E66C9">
        <w:rPr>
          <w:rFonts w:ascii="Times New Roman" w:hAnsi="Times New Roman" w:cs="Times New Roman"/>
          <w:color w:val="FF0000"/>
          <w:sz w:val="24"/>
          <w:szCs w:val="24"/>
        </w:rPr>
        <w:t xml:space="preserve">n. </w:t>
      </w:r>
      <w:r w:rsidRPr="000E66C9">
        <w:rPr>
          <w:rFonts w:ascii="Times New Roman" w:hAnsi="Times New Roman" w:cs="Times New Roman"/>
          <w:color w:val="FF0000"/>
          <w:sz w:val="24"/>
          <w:szCs w:val="24"/>
        </w:rPr>
        <w:t xml:space="preserve">The aspects that determine whether COVID-19 Outbreak </w:t>
      </w:r>
      <w:r w:rsidR="00EF36CD" w:rsidRPr="000E66C9">
        <w:rPr>
          <w:rFonts w:ascii="Times New Roman" w:hAnsi="Times New Roman" w:cs="Times New Roman"/>
          <w:color w:val="FF0000"/>
          <w:sz w:val="24"/>
          <w:szCs w:val="24"/>
        </w:rPr>
        <w:t>should be considered a force majeure were then analyzed. Besides proving the pandemic is a force majeure event, it also provided a decision model that can assist in identifying such events.</w:t>
      </w:r>
    </w:p>
    <w:p w14:paraId="38211FEA" w14:textId="1F32420E" w:rsidR="00C11684" w:rsidRPr="00A733AC" w:rsidRDefault="00EF36CD" w:rsidP="00A733AC">
      <w:p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 xml:space="preserve"> </w:t>
      </w:r>
    </w:p>
    <w:p w14:paraId="7C3EC64C" w14:textId="7E82DCD7" w:rsidR="009B2B1C" w:rsidRPr="00A733AC" w:rsidRDefault="009B2B1C"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 LITERATURE REVIEW</w:t>
      </w:r>
    </w:p>
    <w:p w14:paraId="0F4A42D4" w14:textId="77777777" w:rsidR="00A70B27" w:rsidRPr="00A733AC" w:rsidRDefault="009B2B1C"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2.1</w:t>
      </w:r>
      <w:r w:rsidR="00EF46AB" w:rsidRPr="00A733AC">
        <w:rPr>
          <w:rFonts w:ascii="Times New Roman" w:hAnsi="Times New Roman" w:cs="Times New Roman"/>
          <w:b/>
          <w:sz w:val="24"/>
          <w:szCs w:val="24"/>
        </w:rPr>
        <w:t xml:space="preserve"> </w:t>
      </w:r>
      <w:r w:rsidR="00C72CFB" w:rsidRPr="00A733AC">
        <w:rPr>
          <w:rFonts w:ascii="Times New Roman" w:hAnsi="Times New Roman" w:cs="Times New Roman"/>
          <w:b/>
          <w:sz w:val="24"/>
          <w:szCs w:val="24"/>
        </w:rPr>
        <w:t>The impact of Coronavirus pandemic on contractual agreements</w:t>
      </w:r>
    </w:p>
    <w:p w14:paraId="4609402F" w14:textId="5BBBA3B1" w:rsidR="000C7E83" w:rsidRPr="00A733AC" w:rsidRDefault="000C7E83"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Given that COVID-19 is a new virus, the existing literature presents few information about its impact on contractual obligations. Many contracts never stated whether a case like COVID-19 would be listed as one of the factors that may force parties to terminate their contracts. </w:t>
      </w:r>
      <w:r w:rsidR="009F10E1" w:rsidRPr="00A733AC">
        <w:rPr>
          <w:rFonts w:ascii="Times New Roman" w:hAnsi="Times New Roman" w:cs="Times New Roman"/>
          <w:sz w:val="24"/>
          <w:szCs w:val="24"/>
        </w:rPr>
        <w:t>For instance, a research conducted by Akbulaev et al., (2020), b</w:t>
      </w:r>
      <w:r w:rsidR="00D9621C" w:rsidRPr="00A733AC">
        <w:rPr>
          <w:rFonts w:ascii="Times New Roman" w:hAnsi="Times New Roman" w:cs="Times New Roman"/>
          <w:sz w:val="24"/>
          <w:szCs w:val="24"/>
        </w:rPr>
        <w:t xml:space="preserve">usinesses across all industry sectors have been affected by the Coronavirus. </w:t>
      </w:r>
      <w:r w:rsidR="009F10E1" w:rsidRPr="00A733AC">
        <w:rPr>
          <w:rFonts w:ascii="Times New Roman" w:hAnsi="Times New Roman" w:cs="Times New Roman"/>
          <w:sz w:val="24"/>
          <w:szCs w:val="24"/>
        </w:rPr>
        <w:t>The study posits that o</w:t>
      </w:r>
      <w:r w:rsidR="000A43AF" w:rsidRPr="00A733AC">
        <w:rPr>
          <w:rFonts w:ascii="Times New Roman" w:hAnsi="Times New Roman" w:cs="Times New Roman"/>
          <w:sz w:val="24"/>
          <w:szCs w:val="24"/>
        </w:rPr>
        <w:t xml:space="preserve">rganizations listed on various Securities Exchange across the world have reported sudden losses of value in billions of dollars in market </w:t>
      </w:r>
      <w:r w:rsidR="000A43AF" w:rsidRPr="00A733AC">
        <w:rPr>
          <w:rFonts w:ascii="Times New Roman" w:hAnsi="Times New Roman" w:cs="Times New Roman"/>
          <w:sz w:val="24"/>
          <w:szCs w:val="24"/>
        </w:rPr>
        <w:lastRenderedPageBreak/>
        <w:t>capitalization which is marked as an indicator of the economic effect of the pandemic on world economy</w:t>
      </w:r>
      <w:r w:rsidR="009F10E1" w:rsidRPr="00A733AC">
        <w:rPr>
          <w:rFonts w:ascii="Times New Roman" w:hAnsi="Times New Roman" w:cs="Times New Roman"/>
          <w:sz w:val="24"/>
          <w:szCs w:val="24"/>
        </w:rPr>
        <w:t xml:space="preserve"> (Akbulaev et al., 2020)</w:t>
      </w:r>
      <w:r w:rsidR="000A43AF" w:rsidRPr="00A733AC">
        <w:rPr>
          <w:rFonts w:ascii="Times New Roman" w:hAnsi="Times New Roman" w:cs="Times New Roman"/>
          <w:sz w:val="24"/>
          <w:szCs w:val="24"/>
        </w:rPr>
        <w:t>.</w:t>
      </w:r>
      <w:r w:rsidR="006806E5" w:rsidRPr="00A733AC">
        <w:rPr>
          <w:rFonts w:ascii="Times New Roman" w:hAnsi="Times New Roman" w:cs="Times New Roman"/>
          <w:sz w:val="24"/>
          <w:szCs w:val="24"/>
        </w:rPr>
        <w:t xml:space="preserve"> Airline companies have also recorded massive losses in billions of dollars following </w:t>
      </w:r>
      <w:r w:rsidR="00C03A34" w:rsidRPr="00A733AC">
        <w:rPr>
          <w:rFonts w:ascii="Times New Roman" w:hAnsi="Times New Roman" w:cs="Times New Roman"/>
          <w:sz w:val="24"/>
          <w:szCs w:val="24"/>
        </w:rPr>
        <w:t>the grounding of flights and air travel shutdown.</w:t>
      </w:r>
      <w:r w:rsidR="003A115D" w:rsidRPr="00A733AC">
        <w:rPr>
          <w:rFonts w:ascii="Times New Roman" w:hAnsi="Times New Roman" w:cs="Times New Roman"/>
          <w:sz w:val="24"/>
          <w:szCs w:val="24"/>
        </w:rPr>
        <w:t xml:space="preserve"> There has been a significant decline in consumer spending as people restrict their movements to maintain social distance through </w:t>
      </w:r>
      <w:r w:rsidR="00A7042E" w:rsidRPr="00A733AC">
        <w:rPr>
          <w:rFonts w:ascii="Times New Roman" w:hAnsi="Times New Roman" w:cs="Times New Roman"/>
          <w:sz w:val="24"/>
          <w:szCs w:val="24"/>
        </w:rPr>
        <w:t xml:space="preserve">avoiding recreational facilities, shopping malls, restaurants, and offices. Additionally, people are saving money more due to the </w:t>
      </w:r>
      <w:r w:rsidR="0000735F" w:rsidRPr="00A733AC">
        <w:rPr>
          <w:rFonts w:ascii="Times New Roman" w:hAnsi="Times New Roman" w:cs="Times New Roman"/>
          <w:sz w:val="24"/>
          <w:szCs w:val="24"/>
        </w:rPr>
        <w:t>unpredictability of the current situation.</w:t>
      </w:r>
      <w:r w:rsidR="00156190" w:rsidRPr="00A733AC">
        <w:rPr>
          <w:rFonts w:ascii="Times New Roman" w:hAnsi="Times New Roman" w:cs="Times New Roman"/>
          <w:sz w:val="24"/>
          <w:szCs w:val="24"/>
        </w:rPr>
        <w:t xml:space="preserve"> Moreover, companies’ contractual obligations and cash-flow are being placed under additional stress owing to delays in their supply chains</w:t>
      </w:r>
      <w:r w:rsidR="00F81C3F" w:rsidRPr="00A733AC">
        <w:rPr>
          <w:rFonts w:ascii="Times New Roman" w:hAnsi="Times New Roman" w:cs="Times New Roman"/>
          <w:sz w:val="24"/>
          <w:szCs w:val="24"/>
        </w:rPr>
        <w:t xml:space="preserve"> </w:t>
      </w:r>
      <w:r w:rsidR="00E922DD" w:rsidRPr="00A733AC">
        <w:rPr>
          <w:rFonts w:ascii="Times New Roman" w:hAnsi="Times New Roman" w:cs="Times New Roman"/>
          <w:sz w:val="24"/>
          <w:szCs w:val="24"/>
        </w:rPr>
        <w:t>(Torsello</w:t>
      </w:r>
      <w:r w:rsidR="00F81C3F" w:rsidRPr="00A733AC">
        <w:rPr>
          <w:rFonts w:ascii="Times New Roman" w:hAnsi="Times New Roman" w:cs="Times New Roman"/>
          <w:sz w:val="24"/>
          <w:szCs w:val="24"/>
        </w:rPr>
        <w:t xml:space="preserve"> &amp; Winkler, 2020)</w:t>
      </w:r>
      <w:r w:rsidR="00156190" w:rsidRPr="00A733AC">
        <w:rPr>
          <w:rFonts w:ascii="Times New Roman" w:hAnsi="Times New Roman" w:cs="Times New Roman"/>
          <w:sz w:val="24"/>
          <w:szCs w:val="24"/>
        </w:rPr>
        <w:t>.</w:t>
      </w:r>
    </w:p>
    <w:p w14:paraId="28C57EED" w14:textId="3B70B7DD" w:rsidR="009B2B1C" w:rsidRPr="00A733AC" w:rsidRDefault="009F10E1"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In a study conducted by Ogwu (2020), it was concluded th</w:t>
      </w:r>
      <w:r w:rsidR="003A7476" w:rsidRPr="00A733AC">
        <w:rPr>
          <w:rFonts w:ascii="Times New Roman" w:hAnsi="Times New Roman" w:cs="Times New Roman"/>
          <w:sz w:val="24"/>
          <w:szCs w:val="24"/>
        </w:rPr>
        <w:t>at</w:t>
      </w:r>
      <w:r w:rsidRPr="00A733AC">
        <w:rPr>
          <w:rFonts w:ascii="Times New Roman" w:hAnsi="Times New Roman" w:cs="Times New Roman"/>
          <w:sz w:val="24"/>
          <w:szCs w:val="24"/>
        </w:rPr>
        <w:t xml:space="preserve"> in an </w:t>
      </w:r>
      <w:r w:rsidR="007C259D" w:rsidRPr="00A733AC">
        <w:rPr>
          <w:rFonts w:ascii="Times New Roman" w:hAnsi="Times New Roman" w:cs="Times New Roman"/>
          <w:sz w:val="24"/>
          <w:szCs w:val="24"/>
        </w:rPr>
        <w:t xml:space="preserve">event </w:t>
      </w:r>
      <w:r w:rsidRPr="00A733AC">
        <w:rPr>
          <w:rFonts w:ascii="Times New Roman" w:hAnsi="Times New Roman" w:cs="Times New Roman"/>
          <w:sz w:val="24"/>
          <w:szCs w:val="24"/>
        </w:rPr>
        <w:t xml:space="preserve">where </w:t>
      </w:r>
      <w:r w:rsidR="007C259D" w:rsidRPr="00A733AC">
        <w:rPr>
          <w:rFonts w:ascii="Times New Roman" w:hAnsi="Times New Roman" w:cs="Times New Roman"/>
          <w:sz w:val="24"/>
          <w:szCs w:val="24"/>
        </w:rPr>
        <w:t xml:space="preserve">contractual obligations are not performed by a party, </w:t>
      </w:r>
      <w:r w:rsidR="001B6149" w:rsidRPr="00A733AC">
        <w:rPr>
          <w:rFonts w:ascii="Times New Roman" w:hAnsi="Times New Roman" w:cs="Times New Roman"/>
          <w:sz w:val="24"/>
          <w:szCs w:val="24"/>
        </w:rPr>
        <w:t>a breach of contract occurs which inherently favors the counterparty as it gives rise to liabilities according to contract law general rule.</w:t>
      </w:r>
      <w:r w:rsidR="00B75B5C" w:rsidRPr="00A733AC">
        <w:rPr>
          <w:rFonts w:ascii="Times New Roman" w:hAnsi="Times New Roman" w:cs="Times New Roman"/>
          <w:sz w:val="24"/>
          <w:szCs w:val="24"/>
        </w:rPr>
        <w:t xml:space="preserve"> </w:t>
      </w:r>
      <w:r w:rsidR="00723236" w:rsidRPr="00A733AC">
        <w:rPr>
          <w:rFonts w:ascii="Times New Roman" w:hAnsi="Times New Roman" w:cs="Times New Roman"/>
          <w:sz w:val="24"/>
          <w:szCs w:val="24"/>
        </w:rPr>
        <w:t>Therefore</w:t>
      </w:r>
      <w:r w:rsidR="00B75B5C" w:rsidRPr="00A733AC">
        <w:rPr>
          <w:rFonts w:ascii="Times New Roman" w:hAnsi="Times New Roman" w:cs="Times New Roman"/>
          <w:sz w:val="24"/>
          <w:szCs w:val="24"/>
        </w:rPr>
        <w:t xml:space="preserve">, </w:t>
      </w:r>
      <w:r w:rsidR="000A7891" w:rsidRPr="00A733AC">
        <w:rPr>
          <w:rFonts w:ascii="Times New Roman" w:hAnsi="Times New Roman" w:cs="Times New Roman"/>
          <w:sz w:val="24"/>
          <w:szCs w:val="24"/>
        </w:rPr>
        <w:t xml:space="preserve">mitigation against losses and liability in the course of the Coronavirus pandemic </w:t>
      </w:r>
      <w:r w:rsidR="00F71779" w:rsidRPr="00A733AC">
        <w:rPr>
          <w:rFonts w:ascii="Times New Roman" w:hAnsi="Times New Roman" w:cs="Times New Roman"/>
          <w:sz w:val="24"/>
          <w:szCs w:val="24"/>
        </w:rPr>
        <w:t>should be prioritized by parties affected by the same</w:t>
      </w:r>
      <w:r w:rsidR="00B829D1" w:rsidRPr="00A733AC">
        <w:rPr>
          <w:rFonts w:ascii="Times New Roman" w:hAnsi="Times New Roman" w:cs="Times New Roman"/>
          <w:sz w:val="24"/>
          <w:szCs w:val="24"/>
        </w:rPr>
        <w:t xml:space="preserve"> (Ogwu, 2020)</w:t>
      </w:r>
      <w:r w:rsidR="00F71779" w:rsidRPr="00A733AC">
        <w:rPr>
          <w:rFonts w:ascii="Times New Roman" w:hAnsi="Times New Roman" w:cs="Times New Roman"/>
          <w:sz w:val="24"/>
          <w:szCs w:val="24"/>
        </w:rPr>
        <w:t xml:space="preserve">. </w:t>
      </w:r>
      <w:r w:rsidRPr="00A733AC">
        <w:rPr>
          <w:rFonts w:ascii="Times New Roman" w:hAnsi="Times New Roman" w:cs="Times New Roman"/>
          <w:sz w:val="24"/>
          <w:szCs w:val="24"/>
        </w:rPr>
        <w:t xml:space="preserve">However, the question remained whether COVID-19 which affected many businesses would be listed as a natural factor like earthquakes or hurricanes. </w:t>
      </w:r>
      <w:r w:rsidR="00F71779" w:rsidRPr="00A733AC">
        <w:rPr>
          <w:rFonts w:ascii="Times New Roman" w:hAnsi="Times New Roman" w:cs="Times New Roman"/>
          <w:sz w:val="24"/>
          <w:szCs w:val="24"/>
        </w:rPr>
        <w:t>In an economic downturn,</w:t>
      </w:r>
      <w:r w:rsidR="00EF71BC" w:rsidRPr="00A733AC">
        <w:rPr>
          <w:rFonts w:ascii="Times New Roman" w:hAnsi="Times New Roman" w:cs="Times New Roman"/>
          <w:sz w:val="24"/>
          <w:szCs w:val="24"/>
        </w:rPr>
        <w:t xml:space="preserve"> contractual obligation non-performance has legal reliefs or defenses.</w:t>
      </w:r>
      <w:r w:rsidR="00924874" w:rsidRPr="00A733AC">
        <w:rPr>
          <w:rFonts w:ascii="Times New Roman" w:hAnsi="Times New Roman" w:cs="Times New Roman"/>
          <w:sz w:val="24"/>
          <w:szCs w:val="24"/>
        </w:rPr>
        <w:t xml:space="preserve"> The principle of material adverse change, the doctrine of frustration of contract and the doctrine of </w:t>
      </w:r>
      <w:r w:rsidR="00924874" w:rsidRPr="00A733AC">
        <w:rPr>
          <w:rFonts w:ascii="Times New Roman" w:hAnsi="Times New Roman" w:cs="Times New Roman"/>
          <w:i/>
          <w:sz w:val="24"/>
          <w:szCs w:val="24"/>
        </w:rPr>
        <w:t>force</w:t>
      </w:r>
      <w:r w:rsidR="00924874" w:rsidRPr="00A733AC">
        <w:rPr>
          <w:rFonts w:ascii="Times New Roman" w:hAnsi="Times New Roman" w:cs="Times New Roman"/>
          <w:sz w:val="24"/>
          <w:szCs w:val="24"/>
        </w:rPr>
        <w:t xml:space="preserve"> </w:t>
      </w:r>
      <w:r w:rsidR="00924874" w:rsidRPr="00A733AC">
        <w:rPr>
          <w:rFonts w:ascii="Times New Roman" w:hAnsi="Times New Roman" w:cs="Times New Roman"/>
          <w:i/>
          <w:sz w:val="24"/>
          <w:szCs w:val="24"/>
        </w:rPr>
        <w:t xml:space="preserve">majeure </w:t>
      </w:r>
      <w:r w:rsidR="00924874" w:rsidRPr="00A733AC">
        <w:rPr>
          <w:rFonts w:ascii="Times New Roman" w:hAnsi="Times New Roman" w:cs="Times New Roman"/>
          <w:sz w:val="24"/>
          <w:szCs w:val="24"/>
        </w:rPr>
        <w:t>are some of the legal defenses available for a company that has failed to meet its contractual obligations</w:t>
      </w:r>
      <w:r w:rsidR="00702875" w:rsidRPr="00A733AC">
        <w:rPr>
          <w:rFonts w:ascii="Times New Roman" w:hAnsi="Times New Roman" w:cs="Times New Roman"/>
          <w:sz w:val="24"/>
          <w:szCs w:val="24"/>
        </w:rPr>
        <w:t xml:space="preserve"> </w:t>
      </w:r>
      <w:r w:rsidR="00184727" w:rsidRPr="00A733AC">
        <w:rPr>
          <w:rFonts w:ascii="Times New Roman" w:hAnsi="Times New Roman" w:cs="Times New Roman"/>
          <w:sz w:val="24"/>
          <w:szCs w:val="24"/>
        </w:rPr>
        <w:t>(Clark</w:t>
      </w:r>
      <w:r w:rsidR="00717632" w:rsidRPr="00A733AC">
        <w:rPr>
          <w:rFonts w:ascii="Times New Roman" w:hAnsi="Times New Roman" w:cs="Times New Roman"/>
          <w:sz w:val="24"/>
          <w:szCs w:val="24"/>
        </w:rPr>
        <w:t>, 2020)</w:t>
      </w:r>
      <w:r w:rsidR="00924874" w:rsidRPr="00A733AC">
        <w:rPr>
          <w:rFonts w:ascii="Times New Roman" w:hAnsi="Times New Roman" w:cs="Times New Roman"/>
          <w:sz w:val="24"/>
          <w:szCs w:val="24"/>
        </w:rPr>
        <w:t>.</w:t>
      </w:r>
    </w:p>
    <w:p w14:paraId="1B051756" w14:textId="77777777" w:rsidR="008B321E" w:rsidRPr="00A733AC" w:rsidRDefault="008B321E" w:rsidP="00A733AC">
      <w:pPr>
        <w:spacing w:after="0" w:line="480" w:lineRule="auto"/>
        <w:ind w:firstLine="720"/>
        <w:jc w:val="both"/>
        <w:rPr>
          <w:rFonts w:ascii="Times New Roman" w:hAnsi="Times New Roman" w:cs="Times New Roman"/>
          <w:sz w:val="24"/>
          <w:szCs w:val="24"/>
        </w:rPr>
      </w:pPr>
    </w:p>
    <w:p w14:paraId="3BA31600" w14:textId="77777777" w:rsidR="00F974C6" w:rsidRPr="00A733AC" w:rsidRDefault="00F974C6"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2.2 Contract frustration, impossibility and impracticability</w:t>
      </w:r>
    </w:p>
    <w:p w14:paraId="16C4DDFD" w14:textId="3E10A01D" w:rsidR="008B321E" w:rsidRPr="00A733AC" w:rsidRDefault="00F974C6"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The doctrine of impossibility or impracticability of performance and the common law principles of frustration can be relied upon by an affected party in case a </w:t>
      </w:r>
      <w:r w:rsidRPr="00A733AC">
        <w:rPr>
          <w:rFonts w:ascii="Times New Roman" w:hAnsi="Times New Roman" w:cs="Times New Roman"/>
          <w:i/>
          <w:sz w:val="24"/>
          <w:szCs w:val="24"/>
        </w:rPr>
        <w:t>force</w:t>
      </w:r>
      <w:r w:rsidRPr="00A733AC">
        <w:rPr>
          <w:rFonts w:ascii="Times New Roman" w:hAnsi="Times New Roman" w:cs="Times New Roman"/>
          <w:sz w:val="24"/>
          <w:szCs w:val="24"/>
        </w:rPr>
        <w:t xml:space="preserve"> </w:t>
      </w:r>
      <w:r w:rsidRPr="00A733AC">
        <w:rPr>
          <w:rFonts w:ascii="Times New Roman" w:hAnsi="Times New Roman" w:cs="Times New Roman"/>
          <w:i/>
          <w:sz w:val="24"/>
          <w:szCs w:val="24"/>
        </w:rPr>
        <w:t xml:space="preserve">majeure </w:t>
      </w:r>
      <w:r w:rsidRPr="00A733AC">
        <w:rPr>
          <w:rFonts w:ascii="Times New Roman" w:hAnsi="Times New Roman" w:cs="Times New Roman"/>
          <w:sz w:val="24"/>
          <w:szCs w:val="24"/>
        </w:rPr>
        <w:t xml:space="preserve">clause does not exist in a contract. The contract has been suspended by the courts based on the reliance of the </w:t>
      </w:r>
      <w:r w:rsidRPr="00A733AC">
        <w:rPr>
          <w:rFonts w:ascii="Times New Roman" w:hAnsi="Times New Roman" w:cs="Times New Roman"/>
          <w:sz w:val="24"/>
          <w:szCs w:val="24"/>
        </w:rPr>
        <w:lastRenderedPageBreak/>
        <w:t>doctrines in some narrow instances (Jayasekera &amp; Wijerathna, 2020). The doctrines also have an in effect in the transformation of contractual obligations from original ones to radically new ones. Obligations and rights that accrued before the frustrating event are not affected doctrine of frustration (Jayabalan, 2020</w:t>
      </w:r>
      <w:r w:rsidR="006A737B" w:rsidRPr="00A733AC">
        <w:rPr>
          <w:rFonts w:ascii="Times New Roman" w:hAnsi="Times New Roman" w:cs="Times New Roman"/>
          <w:sz w:val="24"/>
          <w:szCs w:val="24"/>
        </w:rPr>
        <w:t>)</w:t>
      </w:r>
      <w:r w:rsidRPr="00A733AC">
        <w:rPr>
          <w:rFonts w:ascii="Times New Roman" w:hAnsi="Times New Roman" w:cs="Times New Roman"/>
          <w:sz w:val="24"/>
          <w:szCs w:val="24"/>
        </w:rPr>
        <w:t>. Goods and services being rendered illegal due to changes in law, factory shutdowns leading to failure to obtain goods, cargo restrictions leading to failure to get supplies, the unavailability of products, and Coronavirus-induced delays are some of the instances when impossibility of frustration could be sought (</w:t>
      </w:r>
      <w:r w:rsidR="004063A1" w:rsidRPr="00A733AC">
        <w:rPr>
          <w:rFonts w:ascii="Times New Roman" w:hAnsi="Times New Roman" w:cs="Times New Roman"/>
          <w:sz w:val="24"/>
          <w:szCs w:val="24"/>
        </w:rPr>
        <w:t xml:space="preserve">Cheng &amp; Perez, 2020; </w:t>
      </w:r>
      <w:r w:rsidRPr="00A733AC">
        <w:rPr>
          <w:rFonts w:ascii="Times New Roman" w:hAnsi="Times New Roman" w:cs="Times New Roman"/>
          <w:sz w:val="24"/>
          <w:szCs w:val="24"/>
        </w:rPr>
        <w:t xml:space="preserve">Zaheeruddin, 2020). </w:t>
      </w:r>
      <w:r w:rsidR="008B321E" w:rsidRPr="00A733AC">
        <w:rPr>
          <w:rFonts w:ascii="Times New Roman" w:hAnsi="Times New Roman" w:cs="Times New Roman"/>
          <w:sz w:val="24"/>
          <w:szCs w:val="24"/>
        </w:rPr>
        <w:t xml:space="preserve"> </w:t>
      </w:r>
      <w:r w:rsidRPr="00A733AC">
        <w:rPr>
          <w:rFonts w:ascii="Times New Roman" w:hAnsi="Times New Roman" w:cs="Times New Roman"/>
          <w:sz w:val="24"/>
          <w:szCs w:val="24"/>
        </w:rPr>
        <w:t>A contract may be discharged for frustration if the current situation is vitally different from the one that was originally envisaged leading to non-performance of the contract. When contractual performance becomes merely difficult or expensive, the contract cannot be termed as frustrated (Beale &amp; Twigg-Flesner, 2020). Rights and obligations accrued before contract termination are not affected by the automatic termination of a frustrated contract under common law. Nonetheless, legislation in several States in addition to Common law governs</w:t>
      </w:r>
      <w:r w:rsidR="005A2532" w:rsidRPr="00A733AC">
        <w:rPr>
          <w:rFonts w:ascii="Times New Roman" w:hAnsi="Times New Roman" w:cs="Times New Roman"/>
          <w:sz w:val="24"/>
          <w:szCs w:val="24"/>
        </w:rPr>
        <w:t xml:space="preserve"> the discharge for frustration </w:t>
      </w:r>
      <w:r w:rsidRPr="00A733AC">
        <w:rPr>
          <w:rFonts w:ascii="Times New Roman" w:hAnsi="Times New Roman" w:cs="Times New Roman"/>
          <w:sz w:val="24"/>
          <w:szCs w:val="24"/>
        </w:rPr>
        <w:t>(Giancaspro, 2017).</w:t>
      </w:r>
    </w:p>
    <w:p w14:paraId="115DA283" w14:textId="391932F6" w:rsidR="00F974C6" w:rsidRPr="00A733AC" w:rsidRDefault="00F974C6"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 </w:t>
      </w:r>
    </w:p>
    <w:p w14:paraId="50304757" w14:textId="77777777" w:rsidR="007469D9" w:rsidRPr="00A733AC" w:rsidRDefault="00F974C6"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2</w:t>
      </w:r>
      <w:r w:rsidR="00EF46AB" w:rsidRPr="00A733AC">
        <w:rPr>
          <w:rFonts w:ascii="Times New Roman" w:hAnsi="Times New Roman" w:cs="Times New Roman"/>
          <w:b/>
          <w:sz w:val="24"/>
          <w:szCs w:val="24"/>
        </w:rPr>
        <w:t xml:space="preserve">.3 </w:t>
      </w:r>
      <w:r w:rsidR="007469D9" w:rsidRPr="00A733AC">
        <w:rPr>
          <w:rFonts w:ascii="Times New Roman" w:hAnsi="Times New Roman" w:cs="Times New Roman"/>
          <w:b/>
          <w:sz w:val="24"/>
          <w:szCs w:val="24"/>
        </w:rPr>
        <w:t>Force majeure</w:t>
      </w:r>
    </w:p>
    <w:p w14:paraId="36A2E1A8" w14:textId="77777777" w:rsidR="003A7476" w:rsidRPr="00A733AC" w:rsidRDefault="00077DB4"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This concept denotes anthropological acts and acts of nature </w:t>
      </w:r>
      <w:r w:rsidR="00924B61" w:rsidRPr="00A733AC">
        <w:rPr>
          <w:rFonts w:ascii="Times New Roman" w:hAnsi="Times New Roman" w:cs="Times New Roman"/>
          <w:sz w:val="24"/>
          <w:szCs w:val="24"/>
        </w:rPr>
        <w:t>such as hurricanes and drought that can neither be controlled nor anticipated.</w:t>
      </w:r>
      <w:r w:rsidR="00AF064D" w:rsidRPr="00A733AC">
        <w:rPr>
          <w:rFonts w:ascii="Times New Roman" w:hAnsi="Times New Roman" w:cs="Times New Roman"/>
          <w:sz w:val="24"/>
          <w:szCs w:val="24"/>
        </w:rPr>
        <w:t xml:space="preserve"> Simply put, force majeure is a situation whereby a contract’s obligations are not met by a party due to the party encountering </w:t>
      </w:r>
      <w:r w:rsidR="00B80DF7" w:rsidRPr="00A733AC">
        <w:rPr>
          <w:rFonts w:ascii="Times New Roman" w:hAnsi="Times New Roman" w:cs="Times New Roman"/>
          <w:sz w:val="24"/>
          <w:szCs w:val="24"/>
        </w:rPr>
        <w:t>situations beyond their control and which prevent them from fulfilling the terms of the contract.</w:t>
      </w:r>
      <w:r w:rsidR="00B7559A" w:rsidRPr="00A733AC">
        <w:rPr>
          <w:rFonts w:ascii="Times New Roman" w:hAnsi="Times New Roman" w:cs="Times New Roman"/>
          <w:sz w:val="24"/>
          <w:szCs w:val="24"/>
        </w:rPr>
        <w:t xml:space="preserve"> Force majeure was initially found in the French Civil Code as a civil law concept. </w:t>
      </w:r>
      <w:r w:rsidR="003D4CB4" w:rsidRPr="00A733AC">
        <w:rPr>
          <w:rFonts w:ascii="Times New Roman" w:hAnsi="Times New Roman" w:cs="Times New Roman"/>
          <w:sz w:val="24"/>
          <w:szCs w:val="24"/>
        </w:rPr>
        <w:t xml:space="preserve">In 1863, contractual obligations were not met by the owners of </w:t>
      </w:r>
      <w:r w:rsidR="009B5C61" w:rsidRPr="00A733AC">
        <w:rPr>
          <w:rFonts w:ascii="Times New Roman" w:hAnsi="Times New Roman" w:cs="Times New Roman"/>
          <w:sz w:val="24"/>
          <w:szCs w:val="24"/>
        </w:rPr>
        <w:t xml:space="preserve">Surrey Gardens and </w:t>
      </w:r>
      <w:r w:rsidR="00FB5E6B" w:rsidRPr="00A733AC">
        <w:rPr>
          <w:rFonts w:ascii="Times New Roman" w:hAnsi="Times New Roman" w:cs="Times New Roman"/>
          <w:sz w:val="24"/>
          <w:szCs w:val="24"/>
        </w:rPr>
        <w:t>Music Hall when a fire torched the entire complex</w:t>
      </w:r>
      <w:r w:rsidR="00F06929" w:rsidRPr="00A733AC">
        <w:rPr>
          <w:rFonts w:ascii="Times New Roman" w:hAnsi="Times New Roman" w:cs="Times New Roman"/>
          <w:sz w:val="24"/>
          <w:szCs w:val="24"/>
        </w:rPr>
        <w:t xml:space="preserve"> and force majeure found its way into English Common Law</w:t>
      </w:r>
      <w:r w:rsidR="008D22EE" w:rsidRPr="00A733AC">
        <w:rPr>
          <w:rFonts w:ascii="Times New Roman" w:hAnsi="Times New Roman" w:cs="Times New Roman"/>
          <w:sz w:val="24"/>
          <w:szCs w:val="24"/>
        </w:rPr>
        <w:t xml:space="preserve"> (Trenor &amp; Lim, 2020)</w:t>
      </w:r>
      <w:r w:rsidR="00F06929" w:rsidRPr="00A733AC">
        <w:rPr>
          <w:rFonts w:ascii="Times New Roman" w:hAnsi="Times New Roman" w:cs="Times New Roman"/>
          <w:sz w:val="24"/>
          <w:szCs w:val="24"/>
        </w:rPr>
        <w:t>.</w:t>
      </w:r>
      <w:r w:rsidR="008B321E" w:rsidRPr="00A733AC">
        <w:rPr>
          <w:rFonts w:ascii="Times New Roman" w:hAnsi="Times New Roman" w:cs="Times New Roman"/>
          <w:sz w:val="24"/>
          <w:szCs w:val="24"/>
        </w:rPr>
        <w:t xml:space="preserve"> </w:t>
      </w:r>
      <w:r w:rsidR="00AA0709" w:rsidRPr="00A733AC">
        <w:rPr>
          <w:rFonts w:ascii="Times New Roman" w:hAnsi="Times New Roman" w:cs="Times New Roman"/>
          <w:sz w:val="24"/>
          <w:szCs w:val="24"/>
        </w:rPr>
        <w:t xml:space="preserve">The </w:t>
      </w:r>
      <w:r w:rsidR="00AA0709" w:rsidRPr="00A733AC">
        <w:rPr>
          <w:rFonts w:ascii="Times New Roman" w:hAnsi="Times New Roman" w:cs="Times New Roman"/>
          <w:sz w:val="24"/>
          <w:szCs w:val="24"/>
        </w:rPr>
        <w:lastRenderedPageBreak/>
        <w:t xml:space="preserve">English courts were of the opinion that </w:t>
      </w:r>
      <w:r w:rsidR="008C4B35" w:rsidRPr="00A733AC">
        <w:rPr>
          <w:rFonts w:ascii="Times New Roman" w:hAnsi="Times New Roman" w:cs="Times New Roman"/>
          <w:sz w:val="24"/>
          <w:szCs w:val="24"/>
        </w:rPr>
        <w:t>a contractual obligation to which there was</w:t>
      </w:r>
      <w:r w:rsidR="00B45FA6" w:rsidRPr="00A733AC">
        <w:rPr>
          <w:rFonts w:ascii="Times New Roman" w:hAnsi="Times New Roman" w:cs="Times New Roman"/>
          <w:sz w:val="24"/>
          <w:szCs w:val="24"/>
        </w:rPr>
        <w:t xml:space="preserve"> an express or implied condition should not hold any individual or entity liable in the event of breach of contract while </w:t>
      </w:r>
      <w:r w:rsidR="00AA1D81" w:rsidRPr="00A733AC">
        <w:rPr>
          <w:rFonts w:ascii="Times New Roman" w:hAnsi="Times New Roman" w:cs="Times New Roman"/>
          <w:sz w:val="24"/>
          <w:szCs w:val="24"/>
        </w:rPr>
        <w:t xml:space="preserve">in </w:t>
      </w:r>
      <w:r w:rsidR="00B45FA6" w:rsidRPr="00A733AC">
        <w:rPr>
          <w:rFonts w:ascii="Times New Roman" w:hAnsi="Times New Roman" w:cs="Times New Roman"/>
          <w:sz w:val="24"/>
          <w:szCs w:val="24"/>
        </w:rPr>
        <w:t>those contractual obligations w</w:t>
      </w:r>
      <w:r w:rsidR="00AA1D81" w:rsidRPr="00A733AC">
        <w:rPr>
          <w:rFonts w:ascii="Times New Roman" w:hAnsi="Times New Roman" w:cs="Times New Roman"/>
          <w:sz w:val="24"/>
          <w:szCs w:val="24"/>
        </w:rPr>
        <w:t>hich were definitive, liability should be absolute.</w:t>
      </w:r>
      <w:r w:rsidR="008C4B35" w:rsidRPr="00A733AC">
        <w:rPr>
          <w:rFonts w:ascii="Times New Roman" w:hAnsi="Times New Roman" w:cs="Times New Roman"/>
          <w:sz w:val="24"/>
          <w:szCs w:val="24"/>
        </w:rPr>
        <w:t xml:space="preserve"> </w:t>
      </w:r>
      <w:r w:rsidR="00907597" w:rsidRPr="00A733AC">
        <w:rPr>
          <w:rFonts w:ascii="Times New Roman" w:hAnsi="Times New Roman" w:cs="Times New Roman"/>
          <w:sz w:val="24"/>
          <w:szCs w:val="24"/>
        </w:rPr>
        <w:t>When an extraordinary event occurs which can be controlled by a party and which makes the party unable to meet its contractual obligations, the doctrine has been used to alleviate liability or delay performance of obligation by the aggrieved party</w:t>
      </w:r>
      <w:r w:rsidR="00184727" w:rsidRPr="00A733AC">
        <w:rPr>
          <w:rFonts w:ascii="Times New Roman" w:hAnsi="Times New Roman" w:cs="Times New Roman"/>
          <w:sz w:val="24"/>
          <w:szCs w:val="24"/>
        </w:rPr>
        <w:t xml:space="preserve"> (Israhadi, 2020)</w:t>
      </w:r>
      <w:r w:rsidR="00907597" w:rsidRPr="00A733AC">
        <w:rPr>
          <w:rFonts w:ascii="Times New Roman" w:hAnsi="Times New Roman" w:cs="Times New Roman"/>
          <w:sz w:val="24"/>
          <w:szCs w:val="24"/>
        </w:rPr>
        <w:t>.</w:t>
      </w:r>
      <w:r w:rsidR="005D27B9" w:rsidRPr="00A733AC">
        <w:rPr>
          <w:rFonts w:ascii="Times New Roman" w:hAnsi="Times New Roman" w:cs="Times New Roman"/>
          <w:sz w:val="24"/>
          <w:szCs w:val="24"/>
        </w:rPr>
        <w:t xml:space="preserve"> </w:t>
      </w:r>
      <w:r w:rsidR="005854BA" w:rsidRPr="00A733AC">
        <w:rPr>
          <w:rFonts w:ascii="Times New Roman" w:hAnsi="Times New Roman" w:cs="Times New Roman"/>
          <w:sz w:val="24"/>
          <w:szCs w:val="24"/>
        </w:rPr>
        <w:t>Every contract is unique and employs force majeure differently.</w:t>
      </w:r>
      <w:r w:rsidR="002C3019" w:rsidRPr="00A733AC">
        <w:rPr>
          <w:rFonts w:ascii="Times New Roman" w:hAnsi="Times New Roman" w:cs="Times New Roman"/>
          <w:sz w:val="24"/>
          <w:szCs w:val="24"/>
        </w:rPr>
        <w:t xml:space="preserve"> </w:t>
      </w:r>
    </w:p>
    <w:p w14:paraId="3CBD2794" w14:textId="6E4A621D" w:rsidR="000C305E" w:rsidRPr="00A733AC" w:rsidRDefault="002C3019"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Therefore, </w:t>
      </w:r>
      <w:r w:rsidR="001C6094" w:rsidRPr="00A733AC">
        <w:rPr>
          <w:rFonts w:ascii="Times New Roman" w:hAnsi="Times New Roman" w:cs="Times New Roman"/>
          <w:sz w:val="24"/>
          <w:szCs w:val="24"/>
        </w:rPr>
        <w:t>a force majeure clause in a contract has to be properly defined for it work.</w:t>
      </w:r>
      <w:r w:rsidR="00065CB3" w:rsidRPr="00A733AC">
        <w:rPr>
          <w:rFonts w:ascii="Times New Roman" w:hAnsi="Times New Roman" w:cs="Times New Roman"/>
          <w:sz w:val="24"/>
          <w:szCs w:val="24"/>
        </w:rPr>
        <w:t xml:space="preserve"> As a rule, a list of events is provided for a force majeure clause</w:t>
      </w:r>
      <w:r w:rsidR="00844E5A" w:rsidRPr="00A733AC">
        <w:rPr>
          <w:rFonts w:ascii="Times New Roman" w:hAnsi="Times New Roman" w:cs="Times New Roman"/>
          <w:sz w:val="24"/>
          <w:szCs w:val="24"/>
        </w:rPr>
        <w:t xml:space="preserve"> (Velez-Calle et al., 2020)</w:t>
      </w:r>
      <w:r w:rsidR="00576081" w:rsidRPr="00A733AC">
        <w:rPr>
          <w:rFonts w:ascii="Times New Roman" w:hAnsi="Times New Roman" w:cs="Times New Roman"/>
          <w:sz w:val="24"/>
          <w:szCs w:val="24"/>
        </w:rPr>
        <w:t>.</w:t>
      </w:r>
      <w:r w:rsidR="00334BB5" w:rsidRPr="00A733AC">
        <w:rPr>
          <w:rFonts w:ascii="Times New Roman" w:hAnsi="Times New Roman" w:cs="Times New Roman"/>
          <w:sz w:val="24"/>
          <w:szCs w:val="24"/>
        </w:rPr>
        <w:t xml:space="preserve"> </w:t>
      </w:r>
      <w:r w:rsidR="008F5834" w:rsidRPr="00A733AC">
        <w:rPr>
          <w:rFonts w:ascii="Times New Roman" w:hAnsi="Times New Roman" w:cs="Times New Roman"/>
          <w:sz w:val="24"/>
          <w:szCs w:val="24"/>
        </w:rPr>
        <w:t>Performance being prevented, delayed and hindered will be stipulated by force majeure clauses in addition to the clauses dictating what makes the cut as a force majeure event</w:t>
      </w:r>
      <w:r w:rsidR="00C12716" w:rsidRPr="00A733AC">
        <w:rPr>
          <w:rFonts w:ascii="Times New Roman" w:hAnsi="Times New Roman" w:cs="Times New Roman"/>
          <w:sz w:val="24"/>
          <w:szCs w:val="24"/>
        </w:rPr>
        <w:t xml:space="preserve"> (Twigg-Flesner, 2020)</w:t>
      </w:r>
      <w:r w:rsidR="008F5834" w:rsidRPr="00A733AC">
        <w:rPr>
          <w:rFonts w:ascii="Times New Roman" w:hAnsi="Times New Roman" w:cs="Times New Roman"/>
          <w:sz w:val="24"/>
          <w:szCs w:val="24"/>
        </w:rPr>
        <w:t>.</w:t>
      </w:r>
      <w:r w:rsidR="00C11275" w:rsidRPr="00A733AC">
        <w:rPr>
          <w:rFonts w:ascii="Times New Roman" w:hAnsi="Times New Roman" w:cs="Times New Roman"/>
          <w:sz w:val="24"/>
          <w:szCs w:val="24"/>
        </w:rPr>
        <w:t xml:space="preserve"> </w:t>
      </w:r>
      <w:r w:rsidR="008B321E" w:rsidRPr="00A733AC">
        <w:rPr>
          <w:rFonts w:ascii="Times New Roman" w:hAnsi="Times New Roman" w:cs="Times New Roman"/>
          <w:sz w:val="24"/>
          <w:szCs w:val="24"/>
        </w:rPr>
        <w:t xml:space="preserve"> </w:t>
      </w:r>
      <w:r w:rsidR="00286440" w:rsidRPr="00A733AC">
        <w:rPr>
          <w:rFonts w:ascii="Times New Roman" w:hAnsi="Times New Roman" w:cs="Times New Roman"/>
          <w:sz w:val="24"/>
          <w:szCs w:val="24"/>
        </w:rPr>
        <w:t xml:space="preserve">It is mandatory for the aggrieved party to inform the other party of its plan to invoke force majeure. </w:t>
      </w:r>
      <w:r w:rsidR="00BE4982" w:rsidRPr="00A733AC">
        <w:rPr>
          <w:rFonts w:ascii="Times New Roman" w:hAnsi="Times New Roman" w:cs="Times New Roman"/>
          <w:sz w:val="24"/>
          <w:szCs w:val="24"/>
        </w:rPr>
        <w:t xml:space="preserve">Consequently, </w:t>
      </w:r>
      <w:r w:rsidR="006E7676" w:rsidRPr="00A733AC">
        <w:rPr>
          <w:rFonts w:ascii="Times New Roman" w:hAnsi="Times New Roman" w:cs="Times New Roman"/>
          <w:sz w:val="24"/>
          <w:szCs w:val="24"/>
        </w:rPr>
        <w:t>the aggrieved party should confirm whether the force majeure clause obligates it to give notice to the other party and before suspension of performance, the affected party should check the requirements of the notice.</w:t>
      </w:r>
      <w:r w:rsidR="0044534A" w:rsidRPr="00A733AC">
        <w:rPr>
          <w:rFonts w:ascii="Times New Roman" w:hAnsi="Times New Roman" w:cs="Times New Roman"/>
          <w:sz w:val="24"/>
          <w:szCs w:val="24"/>
        </w:rPr>
        <w:t xml:space="preserve"> Since a lot of contracts have very particular </w:t>
      </w:r>
      <w:r w:rsidR="00B22DF3" w:rsidRPr="00A733AC">
        <w:rPr>
          <w:rFonts w:ascii="Times New Roman" w:hAnsi="Times New Roman" w:cs="Times New Roman"/>
          <w:sz w:val="24"/>
          <w:szCs w:val="24"/>
        </w:rPr>
        <w:t xml:space="preserve">time-bar and notice related clauses, </w:t>
      </w:r>
      <w:r w:rsidR="000A457A" w:rsidRPr="00A733AC">
        <w:rPr>
          <w:rFonts w:ascii="Times New Roman" w:hAnsi="Times New Roman" w:cs="Times New Roman"/>
          <w:sz w:val="24"/>
          <w:szCs w:val="24"/>
        </w:rPr>
        <w:t>issuance of notices and set timelines should be adhered to by the affected party if such a requirement exists</w:t>
      </w:r>
      <w:r w:rsidR="00844E5A" w:rsidRPr="00A733AC">
        <w:rPr>
          <w:rFonts w:ascii="Times New Roman" w:hAnsi="Times New Roman" w:cs="Times New Roman"/>
          <w:sz w:val="24"/>
          <w:szCs w:val="24"/>
        </w:rPr>
        <w:t xml:space="preserve"> (Darabpour &amp; Darabpour, 2020; Nwedu &amp; Alo, 2020)</w:t>
      </w:r>
      <w:r w:rsidR="000A457A" w:rsidRPr="00A733AC">
        <w:rPr>
          <w:rFonts w:ascii="Times New Roman" w:hAnsi="Times New Roman" w:cs="Times New Roman"/>
          <w:sz w:val="24"/>
          <w:szCs w:val="24"/>
        </w:rPr>
        <w:t>.</w:t>
      </w:r>
      <w:r w:rsidR="00E50E12" w:rsidRPr="00A733AC">
        <w:rPr>
          <w:rFonts w:ascii="Times New Roman" w:hAnsi="Times New Roman" w:cs="Times New Roman"/>
          <w:sz w:val="24"/>
          <w:szCs w:val="24"/>
        </w:rPr>
        <w:t xml:space="preserve"> </w:t>
      </w:r>
      <w:r w:rsidR="00D824CE" w:rsidRPr="00A733AC">
        <w:rPr>
          <w:rFonts w:ascii="Times New Roman" w:hAnsi="Times New Roman" w:cs="Times New Roman"/>
          <w:sz w:val="24"/>
          <w:szCs w:val="24"/>
        </w:rPr>
        <w:t xml:space="preserve">However, the courts might be reluctant to </w:t>
      </w:r>
      <w:r w:rsidR="00D854CC" w:rsidRPr="00A733AC">
        <w:rPr>
          <w:rFonts w:ascii="Times New Roman" w:hAnsi="Times New Roman" w:cs="Times New Roman"/>
          <w:sz w:val="24"/>
          <w:szCs w:val="24"/>
        </w:rPr>
        <w:t>expand the meaning of certain words as in the contract thereby making the inclusion of “act of God” and “action by government”</w:t>
      </w:r>
      <w:r w:rsidR="00B23510" w:rsidRPr="00A733AC">
        <w:rPr>
          <w:rFonts w:ascii="Times New Roman" w:hAnsi="Times New Roman" w:cs="Times New Roman"/>
          <w:sz w:val="24"/>
          <w:szCs w:val="24"/>
        </w:rPr>
        <w:t xml:space="preserve"> in </w:t>
      </w:r>
      <w:r w:rsidR="00384863" w:rsidRPr="00A733AC">
        <w:rPr>
          <w:rFonts w:ascii="Times New Roman" w:hAnsi="Times New Roman" w:cs="Times New Roman"/>
          <w:sz w:val="24"/>
          <w:szCs w:val="24"/>
        </w:rPr>
        <w:t>the clauses not bear any fruits (Smith &amp; Jung, 2020)</w:t>
      </w:r>
      <w:r w:rsidR="006F7414" w:rsidRPr="00A733AC">
        <w:rPr>
          <w:rFonts w:ascii="Times New Roman" w:hAnsi="Times New Roman" w:cs="Times New Roman"/>
          <w:sz w:val="24"/>
          <w:szCs w:val="24"/>
        </w:rPr>
        <w:t>.</w:t>
      </w:r>
      <w:r w:rsidR="009972DA" w:rsidRPr="00A733AC">
        <w:rPr>
          <w:rFonts w:ascii="Times New Roman" w:hAnsi="Times New Roman" w:cs="Times New Roman"/>
          <w:sz w:val="24"/>
          <w:szCs w:val="24"/>
        </w:rPr>
        <w:t xml:space="preserve"> Nevertheless, </w:t>
      </w:r>
      <w:r w:rsidR="00F61702" w:rsidRPr="00A733AC">
        <w:rPr>
          <w:rFonts w:ascii="Times New Roman" w:hAnsi="Times New Roman" w:cs="Times New Roman"/>
          <w:sz w:val="24"/>
          <w:szCs w:val="24"/>
        </w:rPr>
        <w:t xml:space="preserve">the affected party should demonstrate that the consequences of the pandemic </w:t>
      </w:r>
      <w:r w:rsidR="00E85737" w:rsidRPr="00A733AC">
        <w:rPr>
          <w:rFonts w:ascii="Times New Roman" w:hAnsi="Times New Roman" w:cs="Times New Roman"/>
          <w:sz w:val="24"/>
          <w:szCs w:val="24"/>
        </w:rPr>
        <w:t xml:space="preserve">have not only created an economic hardship but they have also led to the </w:t>
      </w:r>
      <w:r w:rsidR="00DD1A34" w:rsidRPr="00A733AC">
        <w:rPr>
          <w:rFonts w:ascii="Times New Roman" w:hAnsi="Times New Roman" w:cs="Times New Roman"/>
          <w:sz w:val="24"/>
          <w:szCs w:val="24"/>
        </w:rPr>
        <w:t>inability of the party to fulfill its obligations under the contract</w:t>
      </w:r>
      <w:r w:rsidR="00403840" w:rsidRPr="00A733AC">
        <w:rPr>
          <w:rFonts w:ascii="Times New Roman" w:hAnsi="Times New Roman" w:cs="Times New Roman"/>
          <w:sz w:val="24"/>
          <w:szCs w:val="24"/>
        </w:rPr>
        <w:t xml:space="preserve"> (Strugała, 2020)</w:t>
      </w:r>
      <w:r w:rsidR="00DD1A34" w:rsidRPr="00A733AC">
        <w:rPr>
          <w:rFonts w:ascii="Times New Roman" w:hAnsi="Times New Roman" w:cs="Times New Roman"/>
          <w:sz w:val="24"/>
          <w:szCs w:val="24"/>
        </w:rPr>
        <w:t>.</w:t>
      </w:r>
      <w:r w:rsidR="00D62B27" w:rsidRPr="00A733AC">
        <w:rPr>
          <w:rFonts w:ascii="Times New Roman" w:hAnsi="Times New Roman" w:cs="Times New Roman"/>
          <w:sz w:val="24"/>
          <w:szCs w:val="24"/>
        </w:rPr>
        <w:t xml:space="preserve"> </w:t>
      </w:r>
      <w:r w:rsidR="00D61825" w:rsidRPr="00A733AC">
        <w:rPr>
          <w:rFonts w:ascii="Times New Roman" w:hAnsi="Times New Roman" w:cs="Times New Roman"/>
          <w:sz w:val="24"/>
          <w:szCs w:val="24"/>
        </w:rPr>
        <w:t xml:space="preserve">Moreover, </w:t>
      </w:r>
      <w:r w:rsidR="00F71F0A" w:rsidRPr="00A733AC">
        <w:rPr>
          <w:rFonts w:ascii="Times New Roman" w:hAnsi="Times New Roman" w:cs="Times New Roman"/>
          <w:sz w:val="24"/>
          <w:szCs w:val="24"/>
        </w:rPr>
        <w:t xml:space="preserve">the inability to fulfill obligations could be caused or exacerbated by the </w:t>
      </w:r>
      <w:r w:rsidR="00605009" w:rsidRPr="00A733AC">
        <w:rPr>
          <w:rFonts w:ascii="Times New Roman" w:hAnsi="Times New Roman" w:cs="Times New Roman"/>
          <w:sz w:val="24"/>
          <w:szCs w:val="24"/>
        </w:rPr>
        <w:t xml:space="preserve">alleged affected party through its </w:t>
      </w:r>
      <w:r w:rsidR="00605009" w:rsidRPr="00A733AC">
        <w:rPr>
          <w:rFonts w:ascii="Times New Roman" w:hAnsi="Times New Roman" w:cs="Times New Roman"/>
          <w:sz w:val="24"/>
          <w:szCs w:val="24"/>
        </w:rPr>
        <w:lastRenderedPageBreak/>
        <w:t>omissions or acts and therefore should be careful when trying to use the force majeure clause.</w:t>
      </w:r>
      <w:r w:rsidR="007A1B01" w:rsidRPr="00A733AC">
        <w:rPr>
          <w:rFonts w:ascii="Times New Roman" w:hAnsi="Times New Roman" w:cs="Times New Roman"/>
          <w:sz w:val="24"/>
          <w:szCs w:val="24"/>
        </w:rPr>
        <w:t xml:space="preserve"> The onus of demonstrating the mitigation of effects falls on the party trying to invoke force majeure</w:t>
      </w:r>
      <w:r w:rsidR="00CF1FD9" w:rsidRPr="00A733AC">
        <w:rPr>
          <w:rFonts w:ascii="Times New Roman" w:hAnsi="Times New Roman" w:cs="Times New Roman"/>
          <w:sz w:val="24"/>
          <w:szCs w:val="24"/>
        </w:rPr>
        <w:t xml:space="preserve"> (Nita, 2020</w:t>
      </w:r>
      <w:r w:rsidR="006A737B" w:rsidRPr="00A733AC">
        <w:rPr>
          <w:rFonts w:ascii="Times New Roman" w:hAnsi="Times New Roman" w:cs="Times New Roman"/>
          <w:sz w:val="24"/>
          <w:szCs w:val="24"/>
        </w:rPr>
        <w:t>)</w:t>
      </w:r>
      <w:r w:rsidR="00150442" w:rsidRPr="00A733AC">
        <w:rPr>
          <w:rFonts w:ascii="Times New Roman" w:hAnsi="Times New Roman" w:cs="Times New Roman"/>
          <w:sz w:val="24"/>
          <w:szCs w:val="24"/>
        </w:rPr>
        <w:t>.</w:t>
      </w:r>
      <w:r w:rsidR="008D7D7B" w:rsidRPr="00A733AC">
        <w:rPr>
          <w:rFonts w:ascii="Times New Roman" w:hAnsi="Times New Roman" w:cs="Times New Roman"/>
          <w:sz w:val="24"/>
          <w:szCs w:val="24"/>
        </w:rPr>
        <w:t xml:space="preserve"> Hence, new precedents will be set by the novel issues and the courts will have to </w:t>
      </w:r>
      <w:r w:rsidR="00374838" w:rsidRPr="00A733AC">
        <w:rPr>
          <w:rFonts w:ascii="Times New Roman" w:hAnsi="Times New Roman" w:cs="Times New Roman"/>
          <w:sz w:val="24"/>
          <w:szCs w:val="24"/>
        </w:rPr>
        <w:t xml:space="preserve">grapple with the situations as they </w:t>
      </w:r>
      <w:r w:rsidR="00A05141" w:rsidRPr="00A733AC">
        <w:rPr>
          <w:rFonts w:ascii="Times New Roman" w:hAnsi="Times New Roman" w:cs="Times New Roman"/>
          <w:sz w:val="24"/>
          <w:szCs w:val="24"/>
        </w:rPr>
        <w:t>come</w:t>
      </w:r>
      <w:r w:rsidR="00374838" w:rsidRPr="00A733AC">
        <w:rPr>
          <w:rFonts w:ascii="Times New Roman" w:hAnsi="Times New Roman" w:cs="Times New Roman"/>
          <w:sz w:val="24"/>
          <w:szCs w:val="24"/>
        </w:rPr>
        <w:t>.</w:t>
      </w:r>
      <w:r w:rsidR="00836991" w:rsidRPr="00A733AC">
        <w:rPr>
          <w:rFonts w:ascii="Times New Roman" w:hAnsi="Times New Roman" w:cs="Times New Roman"/>
          <w:sz w:val="24"/>
          <w:szCs w:val="24"/>
        </w:rPr>
        <w:t xml:space="preserve"> The fact remains that it will be highly contextual to apply force majeure clause</w:t>
      </w:r>
      <w:r w:rsidR="000A0D54" w:rsidRPr="00A733AC">
        <w:rPr>
          <w:rFonts w:ascii="Times New Roman" w:hAnsi="Times New Roman" w:cs="Times New Roman"/>
          <w:sz w:val="24"/>
          <w:szCs w:val="24"/>
        </w:rPr>
        <w:t xml:space="preserve"> (Traison et al., 2020)</w:t>
      </w:r>
      <w:r w:rsidR="00836991" w:rsidRPr="00A733AC">
        <w:rPr>
          <w:rFonts w:ascii="Times New Roman" w:hAnsi="Times New Roman" w:cs="Times New Roman"/>
          <w:sz w:val="24"/>
          <w:szCs w:val="24"/>
        </w:rPr>
        <w:t>.</w:t>
      </w:r>
    </w:p>
    <w:p w14:paraId="683AA55D" w14:textId="2CE6D932" w:rsidR="008B321E" w:rsidRPr="00A733AC" w:rsidRDefault="008B321E" w:rsidP="00A733AC">
      <w:pPr>
        <w:spacing w:after="0" w:line="480" w:lineRule="auto"/>
        <w:ind w:firstLine="720"/>
        <w:jc w:val="both"/>
        <w:rPr>
          <w:rFonts w:ascii="Times New Roman" w:hAnsi="Times New Roman" w:cs="Times New Roman"/>
          <w:sz w:val="24"/>
          <w:szCs w:val="24"/>
        </w:rPr>
      </w:pPr>
    </w:p>
    <w:p w14:paraId="3FA41B3A" w14:textId="7F65605E" w:rsidR="00F974C6" w:rsidRPr="00A733AC" w:rsidRDefault="008B321E"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 xml:space="preserve">3. </w:t>
      </w:r>
      <w:r w:rsidR="00F974C6" w:rsidRPr="00A733AC">
        <w:rPr>
          <w:rFonts w:ascii="Times New Roman" w:hAnsi="Times New Roman" w:cs="Times New Roman"/>
          <w:b/>
          <w:sz w:val="24"/>
          <w:szCs w:val="24"/>
        </w:rPr>
        <w:t>METHODOLOGY</w:t>
      </w:r>
    </w:p>
    <w:p w14:paraId="2B3C6281" w14:textId="7B784F6E" w:rsidR="009F10E1" w:rsidRPr="00A733AC" w:rsidRDefault="008C38E9" w:rsidP="00A733AC">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The normative juridical research design has been employed in this research paper.</w:t>
      </w:r>
      <w:r w:rsidR="006A5727" w:rsidRPr="00A733AC">
        <w:rPr>
          <w:rFonts w:ascii="Times New Roman" w:hAnsi="Times New Roman" w:cs="Times New Roman"/>
          <w:sz w:val="24"/>
          <w:szCs w:val="24"/>
        </w:rPr>
        <w:t xml:space="preserve"> The method uses secondary data in the subject of law, employing tertiary legal materials and as well as primary and </w:t>
      </w:r>
      <w:r w:rsidR="00880A5B" w:rsidRPr="00A733AC">
        <w:rPr>
          <w:rFonts w:ascii="Times New Roman" w:hAnsi="Times New Roman" w:cs="Times New Roman"/>
          <w:sz w:val="24"/>
          <w:szCs w:val="24"/>
        </w:rPr>
        <w:t>secondary</w:t>
      </w:r>
      <w:r w:rsidR="006A5727" w:rsidRPr="00A733AC">
        <w:rPr>
          <w:rFonts w:ascii="Times New Roman" w:hAnsi="Times New Roman" w:cs="Times New Roman"/>
          <w:sz w:val="24"/>
          <w:szCs w:val="24"/>
        </w:rPr>
        <w:t xml:space="preserve"> legal resources.</w:t>
      </w:r>
      <w:r w:rsidR="00F5198B" w:rsidRPr="00A733AC">
        <w:rPr>
          <w:rFonts w:ascii="Times New Roman" w:hAnsi="Times New Roman" w:cs="Times New Roman"/>
          <w:sz w:val="24"/>
          <w:szCs w:val="24"/>
        </w:rPr>
        <w:t xml:space="preserve"> Regulations relating to </w:t>
      </w:r>
      <w:r w:rsidR="007E2822" w:rsidRPr="00A733AC">
        <w:rPr>
          <w:rFonts w:ascii="Times New Roman" w:hAnsi="Times New Roman" w:cs="Times New Roman"/>
          <w:sz w:val="24"/>
          <w:szCs w:val="24"/>
        </w:rPr>
        <w:t xml:space="preserve">legal risk management, contracts, </w:t>
      </w:r>
      <w:r w:rsidR="000326AA" w:rsidRPr="00A733AC">
        <w:rPr>
          <w:rFonts w:ascii="Times New Roman" w:hAnsi="Times New Roman" w:cs="Times New Roman"/>
          <w:sz w:val="24"/>
          <w:szCs w:val="24"/>
        </w:rPr>
        <w:t>Coronavirus,</w:t>
      </w:r>
      <w:r w:rsidR="00493F67" w:rsidRPr="00A733AC">
        <w:rPr>
          <w:rFonts w:ascii="Times New Roman" w:hAnsi="Times New Roman" w:cs="Times New Roman"/>
          <w:sz w:val="24"/>
          <w:szCs w:val="24"/>
        </w:rPr>
        <w:t xml:space="preserve"> and</w:t>
      </w:r>
      <w:r w:rsidR="000326AA" w:rsidRPr="00A733AC">
        <w:rPr>
          <w:rFonts w:ascii="Times New Roman" w:hAnsi="Times New Roman" w:cs="Times New Roman"/>
          <w:sz w:val="24"/>
          <w:szCs w:val="24"/>
        </w:rPr>
        <w:t xml:space="preserve"> </w:t>
      </w:r>
      <w:r w:rsidR="000326AA" w:rsidRPr="00A733AC">
        <w:rPr>
          <w:rFonts w:ascii="Times New Roman" w:hAnsi="Times New Roman" w:cs="Times New Roman"/>
          <w:i/>
          <w:sz w:val="24"/>
          <w:szCs w:val="24"/>
        </w:rPr>
        <w:t>force</w:t>
      </w:r>
      <w:r w:rsidR="000326AA" w:rsidRPr="00A733AC">
        <w:rPr>
          <w:rFonts w:ascii="Times New Roman" w:hAnsi="Times New Roman" w:cs="Times New Roman"/>
          <w:sz w:val="24"/>
          <w:szCs w:val="24"/>
        </w:rPr>
        <w:t xml:space="preserve"> </w:t>
      </w:r>
      <w:r w:rsidR="000326AA" w:rsidRPr="00A733AC">
        <w:rPr>
          <w:rFonts w:ascii="Times New Roman" w:hAnsi="Times New Roman" w:cs="Times New Roman"/>
          <w:i/>
          <w:sz w:val="24"/>
          <w:szCs w:val="24"/>
        </w:rPr>
        <w:t>majeure</w:t>
      </w:r>
      <w:r w:rsidR="00493F67" w:rsidRPr="00A733AC">
        <w:rPr>
          <w:rFonts w:ascii="Times New Roman" w:hAnsi="Times New Roman" w:cs="Times New Roman"/>
          <w:sz w:val="24"/>
          <w:szCs w:val="24"/>
        </w:rPr>
        <w:t xml:space="preserve"> </w:t>
      </w:r>
      <w:r w:rsidR="006A0D94" w:rsidRPr="00A733AC">
        <w:rPr>
          <w:rFonts w:ascii="Times New Roman" w:hAnsi="Times New Roman" w:cs="Times New Roman"/>
          <w:sz w:val="24"/>
          <w:szCs w:val="24"/>
        </w:rPr>
        <w:t>constitute the primary legal resources.</w:t>
      </w:r>
      <w:r w:rsidR="00CA12E0" w:rsidRPr="00A733AC">
        <w:rPr>
          <w:rFonts w:ascii="Times New Roman" w:hAnsi="Times New Roman" w:cs="Times New Roman"/>
          <w:sz w:val="24"/>
          <w:szCs w:val="24"/>
        </w:rPr>
        <w:t xml:space="preserve"> Legal </w:t>
      </w:r>
      <w:r w:rsidR="00BF5C06" w:rsidRPr="00A733AC">
        <w:rPr>
          <w:rFonts w:ascii="Times New Roman" w:hAnsi="Times New Roman" w:cs="Times New Roman"/>
          <w:sz w:val="24"/>
          <w:szCs w:val="24"/>
        </w:rPr>
        <w:t xml:space="preserve">experts’ </w:t>
      </w:r>
      <w:r w:rsidR="00CA12E0" w:rsidRPr="00A733AC">
        <w:rPr>
          <w:rFonts w:ascii="Times New Roman" w:hAnsi="Times New Roman" w:cs="Times New Roman"/>
          <w:sz w:val="24"/>
          <w:szCs w:val="24"/>
        </w:rPr>
        <w:t>discussions on contracts and seminar materials constitute secondary legal resources.</w:t>
      </w:r>
      <w:r w:rsidR="004D73F0" w:rsidRPr="00A733AC">
        <w:rPr>
          <w:rFonts w:ascii="Times New Roman" w:hAnsi="Times New Roman" w:cs="Times New Roman"/>
          <w:sz w:val="24"/>
          <w:szCs w:val="24"/>
        </w:rPr>
        <w:t xml:space="preserve"> Electronically provided documentations were used in the study since </w:t>
      </w:r>
      <w:r w:rsidR="002A73F5" w:rsidRPr="00A733AC">
        <w:rPr>
          <w:rFonts w:ascii="Times New Roman" w:hAnsi="Times New Roman" w:cs="Times New Roman"/>
          <w:sz w:val="24"/>
          <w:szCs w:val="24"/>
        </w:rPr>
        <w:t xml:space="preserve">COVID-19-related information in connection to </w:t>
      </w:r>
      <w:r w:rsidR="002A73F5" w:rsidRPr="00A733AC">
        <w:rPr>
          <w:rFonts w:ascii="Times New Roman" w:hAnsi="Times New Roman" w:cs="Times New Roman"/>
          <w:i/>
          <w:sz w:val="24"/>
          <w:szCs w:val="24"/>
        </w:rPr>
        <w:t>force</w:t>
      </w:r>
      <w:r w:rsidR="002A73F5" w:rsidRPr="00A733AC">
        <w:rPr>
          <w:rFonts w:ascii="Times New Roman" w:hAnsi="Times New Roman" w:cs="Times New Roman"/>
          <w:sz w:val="24"/>
          <w:szCs w:val="24"/>
        </w:rPr>
        <w:t xml:space="preserve"> </w:t>
      </w:r>
      <w:r w:rsidR="002A73F5" w:rsidRPr="00A733AC">
        <w:rPr>
          <w:rFonts w:ascii="Times New Roman" w:hAnsi="Times New Roman" w:cs="Times New Roman"/>
          <w:i/>
          <w:sz w:val="24"/>
          <w:szCs w:val="24"/>
        </w:rPr>
        <w:t>majeure</w:t>
      </w:r>
      <w:r w:rsidR="002A73F5" w:rsidRPr="00A733AC">
        <w:rPr>
          <w:rFonts w:ascii="Times New Roman" w:hAnsi="Times New Roman" w:cs="Times New Roman"/>
          <w:sz w:val="24"/>
          <w:szCs w:val="24"/>
        </w:rPr>
        <w:t xml:space="preserve"> was limited in books </w:t>
      </w:r>
      <w:r w:rsidR="00734773" w:rsidRPr="00A733AC">
        <w:rPr>
          <w:rFonts w:ascii="Times New Roman" w:hAnsi="Times New Roman" w:cs="Times New Roman"/>
          <w:sz w:val="24"/>
          <w:szCs w:val="24"/>
        </w:rPr>
        <w:t xml:space="preserve">and journal papers. Legal ramifications of including </w:t>
      </w:r>
      <w:r w:rsidR="00734773" w:rsidRPr="00A733AC">
        <w:rPr>
          <w:rFonts w:ascii="Times New Roman" w:hAnsi="Times New Roman" w:cs="Times New Roman"/>
          <w:i/>
          <w:sz w:val="24"/>
          <w:szCs w:val="24"/>
        </w:rPr>
        <w:t>force</w:t>
      </w:r>
      <w:r w:rsidR="00734773" w:rsidRPr="00A733AC">
        <w:rPr>
          <w:rFonts w:ascii="Times New Roman" w:hAnsi="Times New Roman" w:cs="Times New Roman"/>
          <w:sz w:val="24"/>
          <w:szCs w:val="24"/>
        </w:rPr>
        <w:t xml:space="preserve"> </w:t>
      </w:r>
      <w:r w:rsidR="00734773" w:rsidRPr="00A733AC">
        <w:rPr>
          <w:rFonts w:ascii="Times New Roman" w:hAnsi="Times New Roman" w:cs="Times New Roman"/>
          <w:i/>
          <w:sz w:val="24"/>
          <w:szCs w:val="24"/>
        </w:rPr>
        <w:t>majeure</w:t>
      </w:r>
      <w:r w:rsidR="00734773" w:rsidRPr="00A733AC">
        <w:rPr>
          <w:rFonts w:ascii="Times New Roman" w:hAnsi="Times New Roman" w:cs="Times New Roman"/>
          <w:sz w:val="24"/>
          <w:szCs w:val="24"/>
        </w:rPr>
        <w:t xml:space="preserve"> </w:t>
      </w:r>
      <w:r w:rsidR="00073A90" w:rsidRPr="00A733AC">
        <w:rPr>
          <w:rFonts w:ascii="Times New Roman" w:hAnsi="Times New Roman" w:cs="Times New Roman"/>
          <w:sz w:val="24"/>
          <w:szCs w:val="24"/>
        </w:rPr>
        <w:t>clause are mapped out by the research design employed by this study.</w:t>
      </w:r>
      <w:r w:rsidR="004A2C82" w:rsidRPr="00A733AC">
        <w:rPr>
          <w:rFonts w:ascii="Times New Roman" w:hAnsi="Times New Roman" w:cs="Times New Roman"/>
          <w:sz w:val="24"/>
          <w:szCs w:val="24"/>
        </w:rPr>
        <w:t xml:space="preserve"> Application of the same problem in different nations of the world is also examined through a comparative method.</w:t>
      </w:r>
      <w:r w:rsidR="008B321E" w:rsidRPr="00A733AC">
        <w:rPr>
          <w:rFonts w:ascii="Times New Roman" w:hAnsi="Times New Roman" w:cs="Times New Roman"/>
          <w:sz w:val="24"/>
          <w:szCs w:val="24"/>
        </w:rPr>
        <w:t xml:space="preserve"> </w:t>
      </w:r>
      <w:r w:rsidR="009F10E1" w:rsidRPr="00A733AC">
        <w:rPr>
          <w:rFonts w:ascii="Times New Roman" w:hAnsi="Times New Roman" w:cs="Times New Roman"/>
          <w:sz w:val="24"/>
          <w:szCs w:val="24"/>
        </w:rPr>
        <w:t xml:space="preserve">Data was collected using a </w:t>
      </w:r>
      <w:r w:rsidR="00237C2B" w:rsidRPr="00A733AC">
        <w:rPr>
          <w:rFonts w:ascii="Times New Roman" w:hAnsi="Times New Roman" w:cs="Times New Roman"/>
          <w:sz w:val="24"/>
          <w:szCs w:val="24"/>
        </w:rPr>
        <w:t>two-step</w:t>
      </w:r>
      <w:r w:rsidR="009F10E1" w:rsidRPr="00A733AC">
        <w:rPr>
          <w:rFonts w:ascii="Times New Roman" w:hAnsi="Times New Roman" w:cs="Times New Roman"/>
          <w:sz w:val="24"/>
          <w:szCs w:val="24"/>
        </w:rPr>
        <w:t xml:space="preserve"> interdependent design</w:t>
      </w:r>
      <w:r w:rsidR="00237C2B" w:rsidRPr="00A733AC">
        <w:rPr>
          <w:rFonts w:ascii="Times New Roman" w:hAnsi="Times New Roman" w:cs="Times New Roman"/>
          <w:sz w:val="24"/>
          <w:szCs w:val="24"/>
        </w:rPr>
        <w:t xml:space="preserve"> including two major steps. At first, the author highlighted the basic elements that entails some of the major impacts caused by COVID-19 on contractual relations. </w:t>
      </w:r>
      <w:r w:rsidR="00D60658" w:rsidRPr="00A733AC">
        <w:rPr>
          <w:rFonts w:ascii="Times New Roman" w:hAnsi="Times New Roman" w:cs="Times New Roman"/>
          <w:sz w:val="24"/>
          <w:szCs w:val="24"/>
        </w:rPr>
        <w:t xml:space="preserve">It involved describing and assessing the various definitions, scopes, and issues relating to the impact of COVID-19 on contractual relations. </w:t>
      </w:r>
      <w:r w:rsidR="00ED7FFB" w:rsidRPr="00A733AC">
        <w:rPr>
          <w:rFonts w:ascii="Times New Roman" w:hAnsi="Times New Roman" w:cs="Times New Roman"/>
          <w:sz w:val="24"/>
          <w:szCs w:val="24"/>
        </w:rPr>
        <w:t xml:space="preserve">Secondly, data was compared in an attempt to determine how the COVID-19 pandemic </w:t>
      </w:r>
      <w:r w:rsidR="00F15702" w:rsidRPr="00A733AC">
        <w:rPr>
          <w:rFonts w:ascii="Times New Roman" w:hAnsi="Times New Roman" w:cs="Times New Roman"/>
          <w:sz w:val="24"/>
          <w:szCs w:val="24"/>
        </w:rPr>
        <w:t>impacted contractual</w:t>
      </w:r>
      <w:r w:rsidR="00ED7FFB" w:rsidRPr="00A733AC">
        <w:rPr>
          <w:rFonts w:ascii="Times New Roman" w:hAnsi="Times New Roman" w:cs="Times New Roman"/>
          <w:sz w:val="24"/>
          <w:szCs w:val="24"/>
        </w:rPr>
        <w:t xml:space="preserve"> relations. </w:t>
      </w:r>
      <w:r w:rsidR="00F15702" w:rsidRPr="00A733AC">
        <w:rPr>
          <w:rFonts w:ascii="Times New Roman" w:hAnsi="Times New Roman" w:cs="Times New Roman"/>
          <w:sz w:val="24"/>
          <w:szCs w:val="24"/>
        </w:rPr>
        <w:t xml:space="preserve">The first step was an integrative literature that reviewed and critiques various sources that highlights contractual obligations. </w:t>
      </w:r>
    </w:p>
    <w:p w14:paraId="68573E87" w14:textId="1ABFFB8C" w:rsidR="001D6BDE" w:rsidRPr="00A733AC" w:rsidRDefault="001D6BDE" w:rsidP="00A733AC">
      <w:pPr>
        <w:spacing w:after="0" w:line="480" w:lineRule="auto"/>
        <w:jc w:val="both"/>
        <w:rPr>
          <w:rFonts w:ascii="Times New Roman" w:hAnsi="Times New Roman" w:cs="Times New Roman"/>
          <w:sz w:val="24"/>
          <w:szCs w:val="24"/>
        </w:rPr>
      </w:pPr>
    </w:p>
    <w:p w14:paraId="21E08ADC" w14:textId="77777777" w:rsidR="008B321E" w:rsidRPr="00A733AC" w:rsidRDefault="008B321E" w:rsidP="00A733AC">
      <w:pPr>
        <w:spacing w:after="0" w:line="480" w:lineRule="auto"/>
        <w:ind w:firstLine="720"/>
        <w:jc w:val="both"/>
        <w:rPr>
          <w:rFonts w:ascii="Times New Roman" w:hAnsi="Times New Roman" w:cs="Times New Roman"/>
          <w:sz w:val="24"/>
          <w:szCs w:val="24"/>
        </w:rPr>
      </w:pPr>
    </w:p>
    <w:p w14:paraId="69F0A9AF" w14:textId="7346B892" w:rsidR="003D4759" w:rsidRPr="00A733AC" w:rsidRDefault="003D4759"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4.</w:t>
      </w:r>
      <w:r w:rsidR="00D31899" w:rsidRPr="00A733AC">
        <w:rPr>
          <w:rFonts w:ascii="Times New Roman" w:hAnsi="Times New Roman" w:cs="Times New Roman"/>
          <w:b/>
          <w:sz w:val="24"/>
          <w:szCs w:val="24"/>
        </w:rPr>
        <w:t xml:space="preserve"> </w:t>
      </w:r>
      <w:r w:rsidRPr="00A733AC">
        <w:rPr>
          <w:rFonts w:ascii="Times New Roman" w:hAnsi="Times New Roman" w:cs="Times New Roman"/>
          <w:b/>
          <w:sz w:val="24"/>
          <w:szCs w:val="24"/>
        </w:rPr>
        <w:t>RESULTS AND DISCUSSION</w:t>
      </w:r>
    </w:p>
    <w:p w14:paraId="4E9FC083" w14:textId="0BD65A11" w:rsidR="00905289" w:rsidRPr="00A733AC" w:rsidRDefault="00905289" w:rsidP="0090528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F</w:t>
      </w:r>
      <w:r w:rsidRPr="00A733AC">
        <w:rPr>
          <w:rFonts w:ascii="Times New Roman" w:hAnsi="Times New Roman" w:cs="Times New Roman"/>
          <w:sz w:val="24"/>
          <w:szCs w:val="24"/>
        </w:rPr>
        <w:t>orce majeure clauses are construed according to their plain language by a majority of courts in the United States. For example, there are narrow interpretations of force majeure provisions in New York courts. In these courts, performance can only be excused for only the specifically listed force majeure events in the contract (Hennekam &amp; Shymko, 2020. Under US law, Coronavirus being regarded as a force majeure event would depend on the steps the party invoking force majeure took to avoid COVID-19 negative consequences, the nature and scope of the effect on a party’s ability to meet its contractual obligations and language of the applicable contract</w:t>
      </w:r>
      <w:r>
        <w:rPr>
          <w:rFonts w:ascii="Times New Roman" w:hAnsi="Times New Roman" w:cs="Times New Roman"/>
          <w:sz w:val="24"/>
          <w:szCs w:val="24"/>
        </w:rPr>
        <w:t xml:space="preserve"> </w:t>
      </w:r>
      <w:r w:rsidRPr="00A733AC">
        <w:rPr>
          <w:rFonts w:ascii="Times New Roman" w:hAnsi="Times New Roman" w:cs="Times New Roman"/>
          <w:sz w:val="24"/>
          <w:szCs w:val="24"/>
        </w:rPr>
        <w:t xml:space="preserve">(GCR staff, 2020). Construction companies were not to face contractual claims after closing their sites since Coronavirus pandemic was declared a </w:t>
      </w:r>
      <w:r w:rsidRPr="00A733AC">
        <w:rPr>
          <w:rFonts w:ascii="Times New Roman" w:hAnsi="Times New Roman" w:cs="Times New Roman"/>
          <w:i/>
          <w:sz w:val="24"/>
          <w:szCs w:val="24"/>
        </w:rPr>
        <w:t>force</w:t>
      </w:r>
      <w:r w:rsidRPr="00A733AC">
        <w:rPr>
          <w:rFonts w:ascii="Times New Roman" w:hAnsi="Times New Roman" w:cs="Times New Roman"/>
          <w:sz w:val="24"/>
          <w:szCs w:val="24"/>
        </w:rPr>
        <w:t xml:space="preserve"> </w:t>
      </w:r>
      <w:r w:rsidRPr="00A733AC">
        <w:rPr>
          <w:rFonts w:ascii="Times New Roman" w:hAnsi="Times New Roman" w:cs="Times New Roman"/>
          <w:i/>
          <w:sz w:val="24"/>
          <w:szCs w:val="24"/>
        </w:rPr>
        <w:t xml:space="preserve">majeure </w:t>
      </w:r>
      <w:r w:rsidRPr="00A733AC">
        <w:rPr>
          <w:rFonts w:ascii="Times New Roman" w:hAnsi="Times New Roman" w:cs="Times New Roman"/>
          <w:sz w:val="24"/>
          <w:szCs w:val="24"/>
        </w:rPr>
        <w:t xml:space="preserve">event by the European Construction Industry Federation (GCR staff, 2020). The Coronavirus has not been explicitly declared a </w:t>
      </w:r>
      <w:r w:rsidRPr="00A733AC">
        <w:rPr>
          <w:rFonts w:ascii="Times New Roman" w:hAnsi="Times New Roman" w:cs="Times New Roman"/>
          <w:i/>
          <w:sz w:val="24"/>
          <w:szCs w:val="24"/>
        </w:rPr>
        <w:t>force</w:t>
      </w:r>
      <w:r w:rsidRPr="00A733AC">
        <w:rPr>
          <w:rFonts w:ascii="Times New Roman" w:hAnsi="Times New Roman" w:cs="Times New Roman"/>
          <w:sz w:val="24"/>
          <w:szCs w:val="24"/>
        </w:rPr>
        <w:t xml:space="preserve"> </w:t>
      </w:r>
      <w:r w:rsidRPr="00A733AC">
        <w:rPr>
          <w:rFonts w:ascii="Times New Roman" w:hAnsi="Times New Roman" w:cs="Times New Roman"/>
          <w:i/>
          <w:sz w:val="24"/>
          <w:szCs w:val="24"/>
        </w:rPr>
        <w:t xml:space="preserve">majeure </w:t>
      </w:r>
      <w:r w:rsidRPr="00A733AC">
        <w:rPr>
          <w:rFonts w:ascii="Times New Roman" w:hAnsi="Times New Roman" w:cs="Times New Roman"/>
          <w:sz w:val="24"/>
          <w:szCs w:val="24"/>
        </w:rPr>
        <w:t>event in the Netherlands. Nevertheless, it has been argued by legal experts that commercial contracts need a thorough review to reflect the implications of the COVID-19 pandemic. Thus, non-performance by parties cannot be justified by the Coronavirus effect. Affected parties are assisted in taxes and bankruptcy, employment relations and commercial contracts under the Dutch statutory law. Therefore, a case-by-case basis is the way to handle different situations (GCR staff, 2020).</w:t>
      </w:r>
    </w:p>
    <w:p w14:paraId="61A94731" w14:textId="77777777" w:rsidR="00905289" w:rsidRPr="00A733AC" w:rsidRDefault="00905289" w:rsidP="00905289">
      <w:pPr>
        <w:spacing w:after="0" w:line="480" w:lineRule="auto"/>
        <w:jc w:val="both"/>
        <w:rPr>
          <w:rFonts w:ascii="Times New Roman" w:hAnsi="Times New Roman" w:cs="Times New Roman"/>
          <w:sz w:val="24"/>
          <w:szCs w:val="24"/>
        </w:rPr>
      </w:pPr>
    </w:p>
    <w:p w14:paraId="361D0854" w14:textId="77777777" w:rsidR="00905289" w:rsidRPr="00A733AC" w:rsidRDefault="00905289" w:rsidP="00905289">
      <w:pPr>
        <w:spacing w:after="0" w:line="480" w:lineRule="auto"/>
        <w:jc w:val="both"/>
        <w:rPr>
          <w:rFonts w:ascii="Times New Roman" w:hAnsi="Times New Roman" w:cs="Times New Roman"/>
          <w:sz w:val="24"/>
          <w:szCs w:val="24"/>
        </w:rPr>
      </w:pPr>
      <w:r w:rsidRPr="00A733AC">
        <w:rPr>
          <w:rFonts w:ascii="Times New Roman" w:hAnsi="Times New Roman" w:cs="Times New Roman"/>
          <w:noProof/>
          <w:sz w:val="24"/>
          <w:szCs w:val="24"/>
        </w:rPr>
        <w:lastRenderedPageBreak/>
        <w:drawing>
          <wp:inline distT="0" distB="0" distL="0" distR="0" wp14:anchorId="48E2FC4A" wp14:editId="46F57887">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2D55D14" w14:textId="01B74974" w:rsidR="00905289" w:rsidRPr="00A733AC" w:rsidRDefault="00905289" w:rsidP="00905289">
      <w:pPr>
        <w:spacing w:after="0" w:line="480" w:lineRule="auto"/>
        <w:jc w:val="both"/>
        <w:rPr>
          <w:rFonts w:ascii="Times New Roman" w:hAnsi="Times New Roman" w:cs="Times New Roman"/>
          <w:i/>
          <w:iCs/>
          <w:sz w:val="24"/>
          <w:szCs w:val="24"/>
        </w:rPr>
      </w:pPr>
      <w:r>
        <w:rPr>
          <w:rFonts w:ascii="Times New Roman" w:hAnsi="Times New Roman" w:cs="Times New Roman"/>
          <w:b/>
          <w:bCs/>
          <w:sz w:val="24"/>
          <w:szCs w:val="24"/>
        </w:rPr>
        <w:t>Figure 1</w:t>
      </w:r>
      <w:r w:rsidRPr="00A733AC">
        <w:rPr>
          <w:rFonts w:ascii="Times New Roman" w:hAnsi="Times New Roman" w:cs="Times New Roman"/>
          <w:b/>
          <w:bCs/>
          <w:sz w:val="24"/>
          <w:szCs w:val="24"/>
        </w:rPr>
        <w:t xml:space="preserve">: </w:t>
      </w:r>
      <w:r w:rsidRPr="00A733AC">
        <w:rPr>
          <w:rFonts w:ascii="Times New Roman" w:hAnsi="Times New Roman" w:cs="Times New Roman"/>
          <w:i/>
          <w:iCs/>
          <w:sz w:val="24"/>
          <w:szCs w:val="24"/>
        </w:rPr>
        <w:t>Sources which Categorized Covid-19 as a major impact of Contractual Obligations</w:t>
      </w:r>
    </w:p>
    <w:p w14:paraId="77CB2A6F" w14:textId="77777777" w:rsidR="00905289" w:rsidRPr="00A733AC" w:rsidRDefault="00905289" w:rsidP="00905289">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Special aspects and general aspects are the two aspects on which implementation of force majeure in contract is based. The commitment of the parties to the contract in relation to COVID-19 should be strengthened by three principles: Principle of consensual. Dictates that the parties that made an agreement can withdraw the agreement through a mutual agreement. Principle of pacta sunt servanda stipulates that the contract made between the parties should be complied with. Principle of freedom of contract. Means that legal contracts are apply law to the parties involved. </w:t>
      </w:r>
    </w:p>
    <w:p w14:paraId="39830E50" w14:textId="4E2208A2" w:rsidR="00905289" w:rsidRPr="00A733AC" w:rsidRDefault="00905289" w:rsidP="00905289">
      <w:pPr>
        <w:spacing w:after="0" w:line="480" w:lineRule="auto"/>
        <w:ind w:firstLine="720"/>
        <w:jc w:val="both"/>
        <w:rPr>
          <w:rFonts w:ascii="Times New Roman" w:hAnsi="Times New Roman" w:cs="Times New Roman"/>
          <w:sz w:val="24"/>
          <w:szCs w:val="24"/>
        </w:rPr>
      </w:pPr>
      <w:r w:rsidRPr="00A733AC">
        <w:rPr>
          <w:rFonts w:ascii="Times New Roman" w:hAnsi="Times New Roman" w:cs="Times New Roman"/>
          <w:sz w:val="24"/>
          <w:szCs w:val="24"/>
        </w:rPr>
        <w:t xml:space="preserve">According to Khairandy (2003), aspects of the function of limiting and eliminating and contract interpretation should be included in the application of good faith. Hence, the good faith principle should be the basis for the determination of whether the COVID-19 pandemic is a force majeure event. This concept stipulates that according to the involved parties’ proportions, rights and obligations are exchanged. The principle of proportionality should be the basis for measurement of the level of error of a party if there is failure in meeting the demands of a contract owing to, for example, Coronavirus. Thus, imposition of compensation to other parties and </w:t>
      </w:r>
      <w:r w:rsidRPr="00A733AC">
        <w:rPr>
          <w:rFonts w:ascii="Times New Roman" w:hAnsi="Times New Roman" w:cs="Times New Roman"/>
          <w:sz w:val="24"/>
          <w:szCs w:val="24"/>
        </w:rPr>
        <w:lastRenderedPageBreak/>
        <w:t>termination of contracts cannot resul</w:t>
      </w:r>
      <w:r w:rsidR="00E340F0">
        <w:rPr>
          <w:rFonts w:ascii="Times New Roman" w:hAnsi="Times New Roman" w:cs="Times New Roman"/>
          <w:sz w:val="24"/>
          <w:szCs w:val="24"/>
        </w:rPr>
        <w:t xml:space="preserve">t directly from small mistakes </w:t>
      </w:r>
      <w:r w:rsidRPr="00A733AC">
        <w:rPr>
          <w:rFonts w:ascii="Times New Roman" w:hAnsi="Times New Roman" w:cs="Times New Roman"/>
          <w:sz w:val="24"/>
          <w:szCs w:val="24"/>
        </w:rPr>
        <w:t xml:space="preserve">(Januarita &amp; Sumiyati 2020). This aspect involves concepts and policies that are associated with sectoral factors. Basic matters will be used just like in the general aspects when issues concerning force majeure in relation to COVID-19 are not specifically accommodated or regulated by sectoral principles and regulations. Vice versa, these provisions can be referred to when they are accommodated by sectoral principles and regulations (Table 2). Nevertheless, COVID-19, force majeure, and contracts have not been specifically linked by any regulations in a series of positive relationships during this Coronavirus pandemic period (Douglas, 2020). </w:t>
      </w:r>
    </w:p>
    <w:p w14:paraId="73C8EC39" w14:textId="22BA72F4" w:rsidR="00905289" w:rsidRPr="00A733AC" w:rsidRDefault="00905289" w:rsidP="00905289">
      <w:pPr>
        <w:spacing w:after="0" w:line="480" w:lineRule="auto"/>
        <w:jc w:val="both"/>
        <w:rPr>
          <w:rFonts w:ascii="Times New Roman" w:hAnsi="Times New Roman" w:cs="Times New Roman"/>
          <w:sz w:val="24"/>
          <w:szCs w:val="24"/>
        </w:rPr>
      </w:pPr>
      <w:r w:rsidRPr="00A733AC">
        <w:rPr>
          <w:rFonts w:ascii="Times New Roman" w:hAnsi="Times New Roman" w:cs="Times New Roman"/>
          <w:b/>
          <w:bCs/>
          <w:sz w:val="24"/>
          <w:szCs w:val="24"/>
        </w:rPr>
        <w:t xml:space="preserve">Table </w:t>
      </w:r>
      <w:r>
        <w:rPr>
          <w:rFonts w:ascii="Times New Roman" w:hAnsi="Times New Roman" w:cs="Times New Roman"/>
          <w:b/>
          <w:bCs/>
          <w:sz w:val="24"/>
          <w:szCs w:val="24"/>
        </w:rPr>
        <w:t>1</w:t>
      </w:r>
      <w:r w:rsidRPr="00A733AC">
        <w:rPr>
          <w:rFonts w:ascii="Times New Roman" w:hAnsi="Times New Roman" w:cs="Times New Roman"/>
          <w:sz w:val="24"/>
          <w:szCs w:val="24"/>
        </w:rPr>
        <w:t xml:space="preserve">: </w:t>
      </w:r>
      <w:r w:rsidRPr="00A733AC">
        <w:rPr>
          <w:rFonts w:ascii="Times New Roman" w:hAnsi="Times New Roman" w:cs="Times New Roman"/>
          <w:i/>
          <w:iCs/>
          <w:sz w:val="24"/>
          <w:szCs w:val="24"/>
        </w:rPr>
        <w:t>Mechanism of prevention of the Coronavirus outbreak</w:t>
      </w:r>
    </w:p>
    <w:tbl>
      <w:tblPr>
        <w:tblStyle w:val="TableGrid"/>
        <w:tblW w:w="9708" w:type="dxa"/>
        <w:jc w:val="center"/>
        <w:tblLook w:val="04A0" w:firstRow="1" w:lastRow="0" w:firstColumn="1" w:lastColumn="0" w:noHBand="0" w:noVBand="1"/>
      </w:tblPr>
      <w:tblGrid>
        <w:gridCol w:w="1766"/>
        <w:gridCol w:w="1766"/>
        <w:gridCol w:w="1766"/>
        <w:gridCol w:w="4410"/>
      </w:tblGrid>
      <w:tr w:rsidR="00905289" w:rsidRPr="00A733AC" w14:paraId="2E582AAB" w14:textId="77777777" w:rsidTr="00C67559">
        <w:trPr>
          <w:trHeight w:val="355"/>
          <w:jc w:val="center"/>
        </w:trPr>
        <w:tc>
          <w:tcPr>
            <w:tcW w:w="1766" w:type="dxa"/>
          </w:tcPr>
          <w:p w14:paraId="7E1B4CC0"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No</w:t>
            </w:r>
          </w:p>
        </w:tc>
        <w:tc>
          <w:tcPr>
            <w:tcW w:w="1766" w:type="dxa"/>
          </w:tcPr>
          <w:p w14:paraId="785C604D"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Stage</w:t>
            </w:r>
          </w:p>
        </w:tc>
        <w:tc>
          <w:tcPr>
            <w:tcW w:w="1766" w:type="dxa"/>
          </w:tcPr>
          <w:p w14:paraId="0AE7623C"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Responsibility</w:t>
            </w:r>
          </w:p>
        </w:tc>
        <w:tc>
          <w:tcPr>
            <w:tcW w:w="4410" w:type="dxa"/>
          </w:tcPr>
          <w:p w14:paraId="69B05FCD"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Key points</w:t>
            </w:r>
          </w:p>
        </w:tc>
      </w:tr>
      <w:tr w:rsidR="00905289" w:rsidRPr="00A733AC" w14:paraId="0AAE72F9" w14:textId="77777777" w:rsidTr="00C67559">
        <w:trPr>
          <w:trHeight w:val="1509"/>
          <w:jc w:val="center"/>
        </w:trPr>
        <w:tc>
          <w:tcPr>
            <w:tcW w:w="1766" w:type="dxa"/>
          </w:tcPr>
          <w:p w14:paraId="0769AAE1"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1</w:t>
            </w:r>
          </w:p>
        </w:tc>
        <w:tc>
          <w:tcPr>
            <w:tcW w:w="1766" w:type="dxa"/>
          </w:tcPr>
          <w:p w14:paraId="7BCD3B86"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A task force for COVID-19 prevention is established</w:t>
            </w:r>
          </w:p>
        </w:tc>
        <w:tc>
          <w:tcPr>
            <w:tcW w:w="1766" w:type="dxa"/>
          </w:tcPr>
          <w:p w14:paraId="0B716FF4"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Contractor and employer</w:t>
            </w:r>
          </w:p>
        </w:tc>
        <w:tc>
          <w:tcPr>
            <w:tcW w:w="4410" w:type="dxa"/>
          </w:tcPr>
          <w:p w14:paraId="19E0A940" w14:textId="77777777" w:rsidR="00905289" w:rsidRPr="00A733AC" w:rsidRDefault="00905289" w:rsidP="00C67559">
            <w:pPr>
              <w:pStyle w:val="ListParagraph"/>
              <w:numPr>
                <w:ilvl w:val="0"/>
                <w:numId w:val="13"/>
              </w:num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At least 5 staff</w:t>
            </w:r>
          </w:p>
          <w:p w14:paraId="5AC9CC46" w14:textId="77777777" w:rsidR="00905289" w:rsidRPr="00A733AC" w:rsidRDefault="00905289" w:rsidP="00C67559">
            <w:pPr>
              <w:pStyle w:val="ListParagraph"/>
              <w:numPr>
                <w:ilvl w:val="0"/>
                <w:numId w:val="13"/>
              </w:num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monitoring worker’s health conditions, education and promotion of COVID-19 prevention, and socialization</w:t>
            </w:r>
          </w:p>
        </w:tc>
      </w:tr>
      <w:tr w:rsidR="00905289" w:rsidRPr="00A733AC" w14:paraId="19D04C43" w14:textId="77777777" w:rsidTr="00C67559">
        <w:trPr>
          <w:trHeight w:val="1086"/>
          <w:jc w:val="center"/>
        </w:trPr>
        <w:tc>
          <w:tcPr>
            <w:tcW w:w="1766" w:type="dxa"/>
          </w:tcPr>
          <w:p w14:paraId="617D7041"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2</w:t>
            </w:r>
          </w:p>
        </w:tc>
        <w:tc>
          <w:tcPr>
            <w:tcW w:w="1766" w:type="dxa"/>
          </w:tcPr>
          <w:p w14:paraId="2448577D"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Potential outbreak of COVID-19 is identified</w:t>
            </w:r>
          </w:p>
        </w:tc>
        <w:tc>
          <w:tcPr>
            <w:tcW w:w="1766" w:type="dxa"/>
          </w:tcPr>
          <w:p w14:paraId="06512324"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Contractor and employer</w:t>
            </w:r>
          </w:p>
        </w:tc>
        <w:tc>
          <w:tcPr>
            <w:tcW w:w="4410" w:type="dxa"/>
          </w:tcPr>
          <w:p w14:paraId="71BDCF8D"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identification of highly prone areas and ensuring compatibility of health facilities with government-issued COVID-19 protocols</w:t>
            </w:r>
          </w:p>
        </w:tc>
      </w:tr>
      <w:tr w:rsidR="00905289" w:rsidRPr="00A733AC" w14:paraId="0A075BDB" w14:textId="77777777" w:rsidTr="00C67559">
        <w:trPr>
          <w:trHeight w:val="890"/>
          <w:jc w:val="center"/>
        </w:trPr>
        <w:tc>
          <w:tcPr>
            <w:tcW w:w="1766" w:type="dxa"/>
          </w:tcPr>
          <w:p w14:paraId="670A5984"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3</w:t>
            </w:r>
          </w:p>
        </w:tc>
        <w:tc>
          <w:tcPr>
            <w:tcW w:w="1766" w:type="dxa"/>
          </w:tcPr>
          <w:p w14:paraId="1318F91E"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Provision of health facilities</w:t>
            </w:r>
          </w:p>
        </w:tc>
        <w:tc>
          <w:tcPr>
            <w:tcW w:w="1766" w:type="dxa"/>
          </w:tcPr>
          <w:p w14:paraId="4019B769"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Contractor</w:t>
            </w:r>
          </w:p>
        </w:tc>
        <w:tc>
          <w:tcPr>
            <w:tcW w:w="4410" w:type="dxa"/>
          </w:tcPr>
          <w:p w14:paraId="359E03DF"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provision of health facilities, providing nutrients, vitamins, and vaccines to workers to improve their immunity</w:t>
            </w:r>
          </w:p>
        </w:tc>
      </w:tr>
      <w:tr w:rsidR="00905289" w:rsidRPr="00A733AC" w14:paraId="55CC15D3" w14:textId="77777777" w:rsidTr="00C67559">
        <w:trPr>
          <w:trHeight w:val="890"/>
          <w:jc w:val="center"/>
        </w:trPr>
        <w:tc>
          <w:tcPr>
            <w:tcW w:w="1766" w:type="dxa"/>
          </w:tcPr>
          <w:p w14:paraId="575B8BDE"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lastRenderedPageBreak/>
              <w:t>4</w:t>
            </w:r>
          </w:p>
        </w:tc>
        <w:tc>
          <w:tcPr>
            <w:tcW w:w="1766" w:type="dxa"/>
          </w:tcPr>
          <w:p w14:paraId="6E119D09"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COVID-19 prevention</w:t>
            </w:r>
          </w:p>
        </w:tc>
        <w:tc>
          <w:tcPr>
            <w:tcW w:w="1766" w:type="dxa"/>
          </w:tcPr>
          <w:p w14:paraId="34C256DC"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Employer and contractor</w:t>
            </w:r>
          </w:p>
        </w:tc>
        <w:tc>
          <w:tcPr>
            <w:tcW w:w="4410" w:type="dxa"/>
          </w:tcPr>
          <w:p w14:paraId="1E8B01AD" w14:textId="77777777" w:rsidR="00905289" w:rsidRPr="00A733AC" w:rsidRDefault="00905289" w:rsidP="00C67559">
            <w:pPr>
              <w:spacing w:line="480" w:lineRule="auto"/>
              <w:jc w:val="both"/>
              <w:rPr>
                <w:rFonts w:ascii="Times New Roman" w:hAnsi="Times New Roman" w:cs="Times New Roman"/>
                <w:sz w:val="24"/>
                <w:szCs w:val="24"/>
              </w:rPr>
            </w:pPr>
            <w:r w:rsidRPr="00A733AC">
              <w:rPr>
                <w:rFonts w:ascii="Times New Roman" w:hAnsi="Times New Roman" w:cs="Times New Roman"/>
                <w:sz w:val="24"/>
                <w:szCs w:val="24"/>
              </w:rPr>
              <w:t>Tasks include provision of flyers for COVID-19 prevention, measurements of body temperature, spraying of disinfectants</w:t>
            </w:r>
          </w:p>
        </w:tc>
      </w:tr>
    </w:tbl>
    <w:p w14:paraId="116E208A" w14:textId="77777777" w:rsidR="00905289" w:rsidRPr="00A733AC" w:rsidRDefault="00905289" w:rsidP="00905289">
      <w:pPr>
        <w:spacing w:after="0" w:line="480" w:lineRule="auto"/>
        <w:jc w:val="both"/>
        <w:rPr>
          <w:rFonts w:ascii="Times New Roman" w:hAnsi="Times New Roman" w:cs="Times New Roman"/>
          <w:sz w:val="24"/>
          <w:szCs w:val="24"/>
        </w:rPr>
      </w:pPr>
    </w:p>
    <w:p w14:paraId="23D56D12" w14:textId="4552EA8B" w:rsidR="004E532E" w:rsidRDefault="004E532E"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t>Discussion</w:t>
      </w:r>
    </w:p>
    <w:p w14:paraId="6248F4B2" w14:textId="77777777" w:rsidR="00905289" w:rsidRPr="00A733AC" w:rsidRDefault="00905289" w:rsidP="00905289">
      <w:pPr>
        <w:spacing w:after="0" w:line="480" w:lineRule="auto"/>
        <w:jc w:val="both"/>
        <w:rPr>
          <w:rFonts w:ascii="Times New Roman" w:hAnsi="Times New Roman" w:cs="Times New Roman"/>
          <w:iCs/>
          <w:sz w:val="24"/>
          <w:szCs w:val="24"/>
        </w:rPr>
      </w:pPr>
      <w:r w:rsidRPr="00A733AC">
        <w:rPr>
          <w:rFonts w:ascii="Times New Roman" w:hAnsi="Times New Roman" w:cs="Times New Roman"/>
          <w:iCs/>
          <w:sz w:val="24"/>
          <w:szCs w:val="24"/>
        </w:rPr>
        <w:t xml:space="preserve">Force majeure is a concept that denotes anthropological acts and acts of nature such as hurricanes and drought that can neither be controlled nor anticipated. Under Federal laws in the United States, force majeure is accommodated in the following articles: </w:t>
      </w:r>
    </w:p>
    <w:p w14:paraId="23E04987" w14:textId="77777777" w:rsidR="00905289" w:rsidRPr="00A733AC" w:rsidRDefault="00905289" w:rsidP="00905289">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1553: “The lease contract is annulled if the leased goods have been destroyed.”</w:t>
      </w:r>
    </w:p>
    <w:p w14:paraId="6E7189FF" w14:textId="77777777" w:rsidR="00905289" w:rsidRPr="00A733AC" w:rsidRDefault="00905289" w:rsidP="00905289">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1472: “The purchase is voided if the goods are destroyed at the time of sale.”</w:t>
      </w:r>
    </w:p>
    <w:p w14:paraId="14C7E032" w14:textId="77777777" w:rsidR="00905289" w:rsidRPr="00A733AC" w:rsidRDefault="00905289" w:rsidP="00905289">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1445: “Due to the destruction of an item owed, an agreement is abolished.”</w:t>
      </w:r>
    </w:p>
    <w:p w14:paraId="52F088A6" w14:textId="77777777" w:rsidR="00905289" w:rsidRPr="00A733AC" w:rsidRDefault="00905289" w:rsidP="00905289">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1245: “If because of forced circumstances, no interest, loss or cost must be substituted.”</w:t>
      </w:r>
    </w:p>
    <w:p w14:paraId="4E78715D" w14:textId="65339694" w:rsidR="00B209E7" w:rsidRPr="00B209E7" w:rsidRDefault="00905289" w:rsidP="00131AD1">
      <w:pPr>
        <w:pStyle w:val="ListParagraph"/>
        <w:numPr>
          <w:ilvl w:val="0"/>
          <w:numId w:val="7"/>
        </w:numPr>
        <w:spacing w:after="0" w:line="480" w:lineRule="auto"/>
        <w:jc w:val="both"/>
        <w:rPr>
          <w:rFonts w:ascii="Times New Roman" w:hAnsi="Times New Roman" w:cs="Times New Roman"/>
          <w:sz w:val="24"/>
          <w:szCs w:val="24"/>
        </w:rPr>
      </w:pPr>
      <w:r w:rsidRPr="00A733AC">
        <w:rPr>
          <w:rFonts w:ascii="Times New Roman" w:hAnsi="Times New Roman" w:cs="Times New Roman"/>
          <w:sz w:val="24"/>
          <w:szCs w:val="24"/>
        </w:rPr>
        <w:t>Article 1244: “If a debtor cannot prove that the matter was not carried out at the right time, then he should be sentenced to compensate interest, losses, and fees.”</w:t>
      </w:r>
    </w:p>
    <w:p w14:paraId="7470742C" w14:textId="1AF60F76" w:rsidR="00B01E6F" w:rsidRPr="004D30E8" w:rsidRDefault="00B01E6F" w:rsidP="00131AD1">
      <w:pPr>
        <w:spacing w:after="0" w:line="480" w:lineRule="auto"/>
        <w:jc w:val="both"/>
        <w:rPr>
          <w:rFonts w:ascii="Times New Roman" w:hAnsi="Times New Roman" w:cs="Times New Roman"/>
          <w:color w:val="FF0000"/>
          <w:sz w:val="24"/>
          <w:szCs w:val="24"/>
        </w:rPr>
      </w:pPr>
      <w:r w:rsidRPr="004D30E8">
        <w:rPr>
          <w:rFonts w:ascii="Times New Roman" w:hAnsi="Times New Roman" w:cs="Times New Roman"/>
          <w:color w:val="FF0000"/>
          <w:sz w:val="24"/>
          <w:szCs w:val="24"/>
        </w:rPr>
        <w:t>The study’</w:t>
      </w:r>
      <w:r w:rsidR="00FA4C3E" w:rsidRPr="004D30E8">
        <w:rPr>
          <w:rFonts w:ascii="Times New Roman" w:hAnsi="Times New Roman" w:cs="Times New Roman"/>
          <w:color w:val="FF0000"/>
          <w:sz w:val="24"/>
          <w:szCs w:val="24"/>
        </w:rPr>
        <w:t>s findings suggest with</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ut a d</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ubt that COVID-19 has impacted c</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ntractual relati</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n negatively as far as h</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n</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 xml:space="preserve">ring </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bligati</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n is c</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 xml:space="preserve">ncerned. </w:t>
      </w:r>
      <w:r w:rsidR="004D30E8" w:rsidRPr="004D30E8">
        <w:rPr>
          <w:rFonts w:ascii="Times New Roman" w:hAnsi="Times New Roman" w:cs="Times New Roman"/>
          <w:color w:val="FF0000"/>
          <w:sz w:val="24"/>
          <w:szCs w:val="24"/>
        </w:rPr>
        <w:t>I</w:t>
      </w:r>
      <w:r w:rsidR="00FA4C3E" w:rsidRPr="004D30E8">
        <w:rPr>
          <w:rFonts w:ascii="Times New Roman" w:hAnsi="Times New Roman" w:cs="Times New Roman"/>
          <w:color w:val="FF0000"/>
          <w:sz w:val="24"/>
          <w:szCs w:val="24"/>
        </w:rPr>
        <w:t>nasmuch as that is the case, the fact that the negative impacts can be seen d</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 xml:space="preserve"> n</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t qualify the pandemic as a f</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rce majeure event</w:t>
      </w:r>
      <w:r w:rsidR="00B209E7">
        <w:rPr>
          <w:rFonts w:ascii="Times New Roman" w:hAnsi="Times New Roman" w:cs="Times New Roman"/>
          <w:color w:val="FF0000"/>
          <w:sz w:val="24"/>
          <w:szCs w:val="24"/>
        </w:rPr>
        <w:t xml:space="preserve"> as depicted in the clause that seeks n</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t t</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 xml:space="preserve"> bypass any pandemic</w:t>
      </w:r>
      <w:r w:rsidR="00FA4C3E" w:rsidRPr="004D30E8">
        <w:rPr>
          <w:rFonts w:ascii="Times New Roman" w:hAnsi="Times New Roman" w:cs="Times New Roman"/>
          <w:color w:val="FF0000"/>
          <w:sz w:val="24"/>
          <w:szCs w:val="24"/>
        </w:rPr>
        <w:t xml:space="preserve">. </w:t>
      </w:r>
      <w:r w:rsidR="00B209E7">
        <w:rPr>
          <w:rFonts w:ascii="Times New Roman" w:hAnsi="Times New Roman" w:cs="Times New Roman"/>
          <w:color w:val="FF0000"/>
          <w:sz w:val="24"/>
          <w:szCs w:val="24"/>
        </w:rPr>
        <w:t>The clause l</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 xml:space="preserve">cks </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 xml:space="preserve">ut the COVID-19 pandemic based </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n the fact that it c</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uld have been c</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ntr</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lled and furtherm</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re it is n</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 xml:space="preserve">t an act </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f nature such dr</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ught, earthquakes, v</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lcan</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 xml:space="preserve"> erupti</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n, and hurricanes am</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 xml:space="preserve">ng </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ther calamities that happen sp</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ntane</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 xml:space="preserve">usly.  Based </w:t>
      </w:r>
      <w:r w:rsidR="00B209E7" w:rsidRPr="000E66C9">
        <w:rPr>
          <w:rFonts w:ascii="Times New Roman" w:hAnsi="Times New Roman" w:cs="Times New Roman"/>
          <w:color w:val="FF0000"/>
          <w:sz w:val="24"/>
          <w:szCs w:val="24"/>
        </w:rPr>
        <w:t>o</w:t>
      </w:r>
      <w:r w:rsidR="00B209E7">
        <w:rPr>
          <w:rFonts w:ascii="Times New Roman" w:hAnsi="Times New Roman" w:cs="Times New Roman"/>
          <w:color w:val="FF0000"/>
          <w:sz w:val="24"/>
          <w:szCs w:val="24"/>
        </w:rPr>
        <w:t>n this fact, t</w:t>
      </w:r>
      <w:r w:rsidR="00FA4C3E" w:rsidRPr="004D30E8">
        <w:rPr>
          <w:rFonts w:ascii="Times New Roman" w:hAnsi="Times New Roman" w:cs="Times New Roman"/>
          <w:color w:val="FF0000"/>
          <w:sz w:val="24"/>
          <w:szCs w:val="24"/>
        </w:rPr>
        <w:t xml:space="preserve">he aggrieved party must </w:t>
      </w:r>
      <w:r w:rsidR="00B209E7">
        <w:rPr>
          <w:rFonts w:ascii="Times New Roman" w:hAnsi="Times New Roman" w:cs="Times New Roman"/>
          <w:color w:val="FF0000"/>
          <w:sz w:val="24"/>
          <w:szCs w:val="24"/>
        </w:rPr>
        <w:t xml:space="preserve">always </w:t>
      </w:r>
      <w:r w:rsidR="00FA4C3E" w:rsidRPr="004D30E8">
        <w:rPr>
          <w:rFonts w:ascii="Times New Roman" w:hAnsi="Times New Roman" w:cs="Times New Roman"/>
          <w:color w:val="FF0000"/>
          <w:sz w:val="24"/>
          <w:szCs w:val="24"/>
        </w:rPr>
        <w:t>pr</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 xml:space="preserve">ve that the pandemic </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r the resultant g</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vernment l</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ckd</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 xml:space="preserve">wn and the preventive directives obstructed </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r delayed them fr</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 xml:space="preserve">m </w:t>
      </w:r>
      <w:r w:rsidR="00FA4C3E" w:rsidRPr="004D30E8">
        <w:rPr>
          <w:rFonts w:ascii="Times New Roman" w:hAnsi="Times New Roman" w:cs="Times New Roman"/>
          <w:color w:val="FF0000"/>
          <w:sz w:val="24"/>
          <w:szCs w:val="24"/>
        </w:rPr>
        <w:lastRenderedPageBreak/>
        <w:t>fulfilling c</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 xml:space="preserve">ntractual </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bligati</w:t>
      </w:r>
      <w:r w:rsidR="00FA4C3E" w:rsidRPr="004D30E8">
        <w:rPr>
          <w:rFonts w:ascii="Times New Roman" w:hAnsi="Times New Roman" w:cs="Times New Roman"/>
          <w:color w:val="FF0000"/>
          <w:sz w:val="24"/>
          <w:szCs w:val="24"/>
        </w:rPr>
        <w:t>o</w:t>
      </w:r>
      <w:r w:rsidR="00FA4C3E" w:rsidRPr="004D30E8">
        <w:rPr>
          <w:rFonts w:ascii="Times New Roman" w:hAnsi="Times New Roman" w:cs="Times New Roman"/>
          <w:color w:val="FF0000"/>
          <w:sz w:val="24"/>
          <w:szCs w:val="24"/>
        </w:rPr>
        <w:t>n</w:t>
      </w:r>
      <w:r w:rsidR="00131AD1" w:rsidRPr="004D30E8">
        <w:rPr>
          <w:rFonts w:ascii="Times New Roman" w:hAnsi="Times New Roman" w:cs="Times New Roman"/>
          <w:color w:val="FF0000"/>
          <w:sz w:val="24"/>
          <w:szCs w:val="24"/>
        </w:rPr>
        <w:t xml:space="preserve">. </w:t>
      </w:r>
      <w:r w:rsidR="00131AD1" w:rsidRPr="004D30E8">
        <w:rPr>
          <w:rFonts w:ascii="Times New Roman" w:hAnsi="Times New Roman" w:cs="Times New Roman"/>
          <w:color w:val="FF0000"/>
          <w:sz w:val="24"/>
          <w:szCs w:val="24"/>
        </w:rPr>
        <w:t>Furthermore, difficulty to perform, higher cost of performance, that performance would make the contract less profitable are not enough to declare a force majeure.</w:t>
      </w:r>
    </w:p>
    <w:p w14:paraId="784A0655" w14:textId="77777777" w:rsidR="00C97E5F" w:rsidRPr="004D30E8" w:rsidRDefault="00C97E5F" w:rsidP="00A733AC">
      <w:pPr>
        <w:spacing w:after="0" w:line="480" w:lineRule="auto"/>
        <w:jc w:val="both"/>
        <w:rPr>
          <w:rFonts w:ascii="Times New Roman" w:hAnsi="Times New Roman" w:cs="Times New Roman"/>
          <w:b/>
          <w:color w:val="FF0000"/>
          <w:sz w:val="24"/>
          <w:szCs w:val="24"/>
        </w:rPr>
      </w:pPr>
    </w:p>
    <w:p w14:paraId="7FC0BC92" w14:textId="429564D5" w:rsidR="00631C23" w:rsidRPr="004D30E8" w:rsidRDefault="00631C23" w:rsidP="00A733AC">
      <w:pPr>
        <w:spacing w:after="0" w:line="480" w:lineRule="auto"/>
        <w:jc w:val="both"/>
        <w:rPr>
          <w:rFonts w:ascii="Times New Roman" w:hAnsi="Times New Roman" w:cs="Times New Roman"/>
          <w:b/>
          <w:color w:val="FF0000"/>
          <w:sz w:val="24"/>
          <w:szCs w:val="24"/>
        </w:rPr>
      </w:pPr>
      <w:r w:rsidRPr="004D30E8">
        <w:rPr>
          <w:rFonts w:ascii="Times New Roman" w:hAnsi="Times New Roman" w:cs="Times New Roman"/>
          <w:b/>
          <w:color w:val="FF0000"/>
          <w:sz w:val="24"/>
          <w:szCs w:val="24"/>
        </w:rPr>
        <w:t>4.</w:t>
      </w:r>
      <w:r w:rsidR="00BB6E6D" w:rsidRPr="004D30E8">
        <w:rPr>
          <w:rFonts w:ascii="Times New Roman" w:hAnsi="Times New Roman" w:cs="Times New Roman"/>
          <w:b/>
          <w:color w:val="FF0000"/>
          <w:sz w:val="24"/>
          <w:szCs w:val="24"/>
        </w:rPr>
        <w:t xml:space="preserve"> </w:t>
      </w:r>
      <w:r w:rsidRPr="004D30E8">
        <w:rPr>
          <w:rFonts w:ascii="Times New Roman" w:hAnsi="Times New Roman" w:cs="Times New Roman"/>
          <w:b/>
          <w:color w:val="FF0000"/>
          <w:sz w:val="24"/>
          <w:szCs w:val="24"/>
        </w:rPr>
        <w:t xml:space="preserve">RECOMMENDATIONS AND </w:t>
      </w:r>
      <w:r w:rsidR="00BB6E6D" w:rsidRPr="004D30E8">
        <w:rPr>
          <w:rFonts w:ascii="Times New Roman" w:hAnsi="Times New Roman" w:cs="Times New Roman"/>
          <w:b/>
          <w:color w:val="FF0000"/>
          <w:sz w:val="24"/>
          <w:szCs w:val="24"/>
        </w:rPr>
        <w:t xml:space="preserve">FUTURE </w:t>
      </w:r>
      <w:r w:rsidRPr="004D30E8">
        <w:rPr>
          <w:rFonts w:ascii="Times New Roman" w:hAnsi="Times New Roman" w:cs="Times New Roman"/>
          <w:b/>
          <w:color w:val="FF0000"/>
          <w:sz w:val="24"/>
          <w:szCs w:val="24"/>
        </w:rPr>
        <w:t>RESEARCH</w:t>
      </w:r>
    </w:p>
    <w:p w14:paraId="2052BF31" w14:textId="4112771B" w:rsidR="00123D2B" w:rsidRPr="004D30E8" w:rsidRDefault="00B01E6F" w:rsidP="00B01E6F">
      <w:pPr>
        <w:spacing w:after="0" w:line="480" w:lineRule="auto"/>
        <w:ind w:firstLine="720"/>
        <w:jc w:val="both"/>
        <w:rPr>
          <w:rFonts w:ascii="Times New Roman" w:hAnsi="Times New Roman" w:cs="Times New Roman"/>
          <w:color w:val="FF0000"/>
          <w:sz w:val="24"/>
          <w:szCs w:val="24"/>
        </w:rPr>
      </w:pPr>
      <w:r w:rsidRPr="004D30E8">
        <w:rPr>
          <w:rFonts w:ascii="Times New Roman" w:hAnsi="Times New Roman" w:cs="Times New Roman"/>
          <w:color w:val="FF0000"/>
          <w:sz w:val="24"/>
          <w:szCs w:val="24"/>
        </w:rPr>
        <w:t xml:space="preserve">With due regard to the five principles discussed above, the opportunities for the parties to renegotiate the contract is not closed by the legal ramifications of including </w:t>
      </w:r>
      <w:r w:rsidRPr="004D30E8">
        <w:rPr>
          <w:rFonts w:ascii="Times New Roman" w:hAnsi="Times New Roman" w:cs="Times New Roman"/>
          <w:i/>
          <w:color w:val="FF0000"/>
          <w:sz w:val="24"/>
          <w:szCs w:val="24"/>
        </w:rPr>
        <w:t>force</w:t>
      </w:r>
      <w:r w:rsidRPr="004D30E8">
        <w:rPr>
          <w:rFonts w:ascii="Times New Roman" w:hAnsi="Times New Roman" w:cs="Times New Roman"/>
          <w:color w:val="FF0000"/>
          <w:sz w:val="24"/>
          <w:szCs w:val="24"/>
        </w:rPr>
        <w:t xml:space="preserve"> </w:t>
      </w:r>
      <w:r w:rsidRPr="004D30E8">
        <w:rPr>
          <w:rFonts w:ascii="Times New Roman" w:hAnsi="Times New Roman" w:cs="Times New Roman"/>
          <w:i/>
          <w:color w:val="FF0000"/>
          <w:sz w:val="24"/>
          <w:szCs w:val="24"/>
        </w:rPr>
        <w:t xml:space="preserve">majeure </w:t>
      </w:r>
      <w:r w:rsidRPr="004D30E8">
        <w:rPr>
          <w:rFonts w:ascii="Times New Roman" w:hAnsi="Times New Roman" w:cs="Times New Roman"/>
          <w:color w:val="FF0000"/>
          <w:sz w:val="24"/>
          <w:szCs w:val="24"/>
        </w:rPr>
        <w:t xml:space="preserve">clauses in a contract. Parties in an agreement affected by Coronavirus outbreak are set to benefit from the results of this study. </w:t>
      </w:r>
      <w:r w:rsidR="00123D2B" w:rsidRPr="004D30E8">
        <w:rPr>
          <w:rFonts w:ascii="Times New Roman" w:hAnsi="Times New Roman" w:cs="Times New Roman"/>
          <w:color w:val="FF0000"/>
          <w:sz w:val="24"/>
          <w:szCs w:val="24"/>
        </w:rPr>
        <w:t>COVID-19 is a gl</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 xml:space="preserve">bal pandemic, and the constraints it has put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n </w:t>
      </w:r>
      <w:r w:rsidR="00123D2B" w:rsidRPr="004D30E8">
        <w:rPr>
          <w:rFonts w:ascii="Times New Roman" w:eastAsia="Times New Roman" w:hAnsi="Times New Roman" w:cs="Times New Roman"/>
          <w:color w:val="FF0000"/>
          <w:sz w:val="24"/>
          <w:szCs w:val="24"/>
        </w:rPr>
        <w:t>businesses ar</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 xml:space="preserve">und the </w:t>
      </w:r>
      <w:r w:rsidR="00EC7674" w:rsidRPr="004D30E8">
        <w:rPr>
          <w:rFonts w:ascii="Times New Roman" w:eastAsia="Times New Roman" w:hAnsi="Times New Roman" w:cs="Times New Roman"/>
          <w:color w:val="FF0000"/>
          <w:sz w:val="24"/>
          <w:szCs w:val="24"/>
        </w:rPr>
        <w:t>world are arguably undeniable. 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nsequently, based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n the nature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f human beings, the preferable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pti</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 w</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uld be f</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r parties in a 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ntract t</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 f</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rebear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ne an</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ther, keep their 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ntract alive and av</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id bring claims against each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ther. The circumstance that the pandemic has f</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isted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 pe</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ple are difficult and thus f</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ll</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wing them t</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 h</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r their 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ntractual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bligati</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 d</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es n</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t seem right in every level. As such, the study rec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mmends that parties sh</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uld 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nsider varying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r reneg</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tiating the terms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f their 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ntract. By agreeing t</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 d</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 s</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the parties need t</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 c</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mply with every requirement </w:t>
      </w:r>
      <w:r w:rsidR="00EC7674" w:rsidRPr="004D30E8">
        <w:rPr>
          <w:rFonts w:ascii="Times New Roman" w:eastAsia="Times New Roman" w:hAnsi="Times New Roman" w:cs="Times New Roman"/>
          <w:color w:val="FF0000"/>
          <w:sz w:val="24"/>
          <w:szCs w:val="24"/>
        </w:rPr>
        <w:t>o</w:t>
      </w:r>
      <w:r w:rsidR="00EC7674" w:rsidRPr="004D30E8">
        <w:rPr>
          <w:rFonts w:ascii="Times New Roman" w:eastAsia="Times New Roman" w:hAnsi="Times New Roman" w:cs="Times New Roman"/>
          <w:color w:val="FF0000"/>
          <w:sz w:val="24"/>
          <w:szCs w:val="24"/>
        </w:rPr>
        <w:t xml:space="preserve">f the </w:t>
      </w:r>
      <w:r w:rsidR="00A213F8" w:rsidRPr="004D30E8">
        <w:rPr>
          <w:rFonts w:ascii="Times New Roman" w:eastAsia="Times New Roman" w:hAnsi="Times New Roman" w:cs="Times New Roman"/>
          <w:color w:val="FF0000"/>
          <w:sz w:val="24"/>
          <w:szCs w:val="24"/>
        </w:rPr>
        <w:t>contract</w:t>
      </w:r>
      <w:r w:rsidR="00EC7674" w:rsidRPr="004D30E8">
        <w:rPr>
          <w:rFonts w:ascii="Times New Roman" w:eastAsia="Times New Roman" w:hAnsi="Times New Roman" w:cs="Times New Roman"/>
          <w:color w:val="FF0000"/>
          <w:sz w:val="24"/>
          <w:szCs w:val="24"/>
        </w:rPr>
        <w:t xml:space="preserve">, such as </w:t>
      </w:r>
      <w:r w:rsidR="00A213F8" w:rsidRPr="004D30E8">
        <w:rPr>
          <w:rFonts w:ascii="Times New Roman" w:eastAsia="Times New Roman" w:hAnsi="Times New Roman" w:cs="Times New Roman"/>
          <w:color w:val="FF0000"/>
          <w:sz w:val="24"/>
          <w:szCs w:val="24"/>
        </w:rPr>
        <w:t>reducing any variation int</w:t>
      </w:r>
      <w:r w:rsidR="00A213F8" w:rsidRPr="004D30E8">
        <w:rPr>
          <w:rFonts w:ascii="Times New Roman" w:eastAsia="Times New Roman" w:hAnsi="Times New Roman" w:cs="Times New Roman"/>
          <w:color w:val="FF0000"/>
          <w:sz w:val="24"/>
          <w:szCs w:val="24"/>
        </w:rPr>
        <w:t>o</w:t>
      </w:r>
      <w:r w:rsidR="00A213F8" w:rsidRPr="004D30E8">
        <w:rPr>
          <w:rFonts w:ascii="Times New Roman" w:eastAsia="Times New Roman" w:hAnsi="Times New Roman" w:cs="Times New Roman"/>
          <w:color w:val="FF0000"/>
          <w:sz w:val="24"/>
          <w:szCs w:val="24"/>
        </w:rPr>
        <w:t xml:space="preserve"> writing, and carefully c</w:t>
      </w:r>
      <w:r w:rsidR="00A213F8" w:rsidRPr="004D30E8">
        <w:rPr>
          <w:rFonts w:ascii="Times New Roman" w:eastAsia="Times New Roman" w:hAnsi="Times New Roman" w:cs="Times New Roman"/>
          <w:color w:val="FF0000"/>
          <w:sz w:val="24"/>
          <w:szCs w:val="24"/>
        </w:rPr>
        <w:t>o</w:t>
      </w:r>
      <w:r w:rsidR="00A213F8" w:rsidRPr="004D30E8">
        <w:rPr>
          <w:rFonts w:ascii="Times New Roman" w:eastAsia="Times New Roman" w:hAnsi="Times New Roman" w:cs="Times New Roman"/>
          <w:color w:val="FF0000"/>
          <w:sz w:val="24"/>
          <w:szCs w:val="24"/>
        </w:rPr>
        <w:t>nsiderati</w:t>
      </w:r>
      <w:r w:rsidR="00A213F8" w:rsidRPr="004D30E8">
        <w:rPr>
          <w:rFonts w:ascii="Times New Roman" w:eastAsia="Times New Roman" w:hAnsi="Times New Roman" w:cs="Times New Roman"/>
          <w:color w:val="FF0000"/>
          <w:sz w:val="24"/>
          <w:szCs w:val="24"/>
        </w:rPr>
        <w:t>o</w:t>
      </w:r>
      <w:r w:rsidR="00A213F8" w:rsidRPr="004D30E8">
        <w:rPr>
          <w:rFonts w:ascii="Times New Roman" w:eastAsia="Times New Roman" w:hAnsi="Times New Roman" w:cs="Times New Roman"/>
          <w:color w:val="FF0000"/>
          <w:sz w:val="24"/>
          <w:szCs w:val="24"/>
        </w:rPr>
        <w:t xml:space="preserve">n </w:t>
      </w:r>
      <w:r w:rsidR="00A213F8" w:rsidRPr="004D30E8">
        <w:rPr>
          <w:rFonts w:ascii="Times New Roman" w:eastAsia="Times New Roman" w:hAnsi="Times New Roman" w:cs="Times New Roman"/>
          <w:color w:val="FF0000"/>
          <w:sz w:val="24"/>
          <w:szCs w:val="24"/>
        </w:rPr>
        <w:t>o</w:t>
      </w:r>
      <w:r w:rsidR="00A213F8" w:rsidRPr="004D30E8">
        <w:rPr>
          <w:rFonts w:ascii="Times New Roman" w:eastAsia="Times New Roman" w:hAnsi="Times New Roman" w:cs="Times New Roman"/>
          <w:color w:val="FF0000"/>
          <w:sz w:val="24"/>
          <w:szCs w:val="24"/>
        </w:rPr>
        <w:t xml:space="preserve">f the long-term effect </w:t>
      </w:r>
      <w:r w:rsidR="00A213F8"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f any changes pr</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p</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sed. The varying terms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f the c</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ntract, h</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w they will affect the aspect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f c</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ntract c</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mpleti</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 and implicati</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ns f</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r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ther c</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ntractual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bligati</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ns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wed t</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ther pers</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ns sh</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uld als</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 be considered. Future research sh</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uld theref</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re include investigati</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 that relate t</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 the impact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f a pandemic t</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 the performance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f a c</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ntract, the consequences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f the pandemic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 the implementati</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n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f w</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rk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 pr</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ject sites. A quantitative research als</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 need t</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 be d</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ne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n the pandemic’s impact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n pr</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ject </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verhead c</w:t>
      </w:r>
      <w:r w:rsidR="00983407" w:rsidRPr="004D30E8">
        <w:rPr>
          <w:rFonts w:ascii="Times New Roman" w:eastAsia="Times New Roman" w:hAnsi="Times New Roman" w:cs="Times New Roman"/>
          <w:color w:val="FF0000"/>
          <w:sz w:val="24"/>
          <w:szCs w:val="24"/>
        </w:rPr>
        <w:t>o</w:t>
      </w:r>
      <w:r w:rsidR="00983407" w:rsidRPr="004D30E8">
        <w:rPr>
          <w:rFonts w:ascii="Times New Roman" w:eastAsia="Times New Roman" w:hAnsi="Times New Roman" w:cs="Times New Roman"/>
          <w:color w:val="FF0000"/>
          <w:sz w:val="24"/>
          <w:szCs w:val="24"/>
        </w:rPr>
        <w:t xml:space="preserve">sts and cash flow. </w:t>
      </w:r>
    </w:p>
    <w:p w14:paraId="14F2BBB4" w14:textId="77777777" w:rsidR="00BA5A29" w:rsidRPr="004D30E8" w:rsidRDefault="00BA5A29" w:rsidP="00A733AC">
      <w:pPr>
        <w:spacing w:after="0" w:line="480" w:lineRule="auto"/>
        <w:jc w:val="both"/>
        <w:rPr>
          <w:rFonts w:ascii="Times New Roman" w:hAnsi="Times New Roman" w:cs="Times New Roman"/>
          <w:color w:val="FF0000"/>
          <w:sz w:val="24"/>
          <w:szCs w:val="24"/>
        </w:rPr>
      </w:pPr>
    </w:p>
    <w:p w14:paraId="3FFF1183" w14:textId="6588F1DC" w:rsidR="00B23021" w:rsidRPr="004D30E8" w:rsidRDefault="00C17490" w:rsidP="00A733AC">
      <w:pPr>
        <w:spacing w:after="0" w:line="480" w:lineRule="auto"/>
        <w:jc w:val="both"/>
        <w:rPr>
          <w:rFonts w:ascii="Times New Roman" w:hAnsi="Times New Roman" w:cs="Times New Roman"/>
          <w:b/>
          <w:color w:val="FF0000"/>
          <w:sz w:val="24"/>
          <w:szCs w:val="24"/>
        </w:rPr>
      </w:pPr>
      <w:r w:rsidRPr="004D30E8">
        <w:rPr>
          <w:rFonts w:ascii="Times New Roman" w:hAnsi="Times New Roman" w:cs="Times New Roman"/>
          <w:b/>
          <w:color w:val="FF0000"/>
          <w:sz w:val="24"/>
          <w:szCs w:val="24"/>
        </w:rPr>
        <w:t>6.</w:t>
      </w:r>
      <w:r w:rsidR="00BE6A84" w:rsidRPr="004D30E8">
        <w:rPr>
          <w:rFonts w:ascii="Times New Roman" w:hAnsi="Times New Roman" w:cs="Times New Roman"/>
          <w:b/>
          <w:color w:val="FF0000"/>
          <w:sz w:val="24"/>
          <w:szCs w:val="24"/>
        </w:rPr>
        <w:t xml:space="preserve"> </w:t>
      </w:r>
      <w:r w:rsidR="00B23021" w:rsidRPr="004D30E8">
        <w:rPr>
          <w:rFonts w:ascii="Times New Roman" w:hAnsi="Times New Roman" w:cs="Times New Roman"/>
          <w:b/>
          <w:color w:val="FF0000"/>
          <w:sz w:val="24"/>
          <w:szCs w:val="24"/>
        </w:rPr>
        <w:t>Conclusion</w:t>
      </w:r>
    </w:p>
    <w:p w14:paraId="7C0F464B" w14:textId="536E20B6" w:rsidR="00FA649E" w:rsidRPr="004D30E8" w:rsidRDefault="00FA649E" w:rsidP="00A733AC">
      <w:pPr>
        <w:spacing w:after="0" w:line="480" w:lineRule="auto"/>
        <w:ind w:firstLine="720"/>
        <w:jc w:val="both"/>
        <w:rPr>
          <w:rFonts w:ascii="Times New Roman" w:hAnsi="Times New Roman" w:cs="Times New Roman"/>
          <w:color w:val="FF0000"/>
          <w:sz w:val="24"/>
          <w:szCs w:val="24"/>
        </w:rPr>
      </w:pPr>
      <w:r w:rsidRPr="004D30E8">
        <w:rPr>
          <w:rFonts w:ascii="Times New Roman" w:hAnsi="Times New Roman" w:cs="Times New Roman"/>
          <w:color w:val="FF0000"/>
          <w:sz w:val="24"/>
          <w:szCs w:val="24"/>
        </w:rPr>
        <w:lastRenderedPageBreak/>
        <w:t xml:space="preserve">The COVID-19 pandemic has highlighted the significance </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f a c</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mprehensive and a well drafted f</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 xml:space="preserve">rce majeure clause. The presence </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f f</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rce majeure clause is imperative t</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 xml:space="preserve"> av</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id c</w:t>
      </w:r>
      <w:r w:rsidRPr="004D30E8">
        <w:rPr>
          <w:rFonts w:ascii="Times New Roman" w:eastAsia="Times New Roman" w:hAnsi="Times New Roman" w:cs="Times New Roman"/>
          <w:color w:val="FF0000"/>
          <w:sz w:val="24"/>
          <w:szCs w:val="24"/>
        </w:rPr>
        <w:t>o</w:t>
      </w:r>
      <w:r w:rsidRPr="004D30E8">
        <w:rPr>
          <w:rFonts w:ascii="Times New Roman" w:eastAsia="Times New Roman" w:hAnsi="Times New Roman" w:cs="Times New Roman"/>
          <w:color w:val="FF0000"/>
          <w:sz w:val="24"/>
          <w:szCs w:val="24"/>
        </w:rPr>
        <w:t xml:space="preserve">nflicts and disputes </w:t>
      </w:r>
      <w:r w:rsidR="00D828C1" w:rsidRPr="004D30E8">
        <w:rPr>
          <w:rFonts w:ascii="Times New Roman" w:eastAsia="Times New Roman" w:hAnsi="Times New Roman" w:cs="Times New Roman"/>
          <w:color w:val="FF0000"/>
          <w:sz w:val="24"/>
          <w:szCs w:val="24"/>
        </w:rPr>
        <w:t>that might be triggered fr</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m n</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n-perf</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rmance due t</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 xml:space="preserve"> f</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 xml:space="preserve">rce majeure events. </w:t>
      </w:r>
      <w:r w:rsidR="002D4FC8" w:rsidRPr="004D30E8">
        <w:rPr>
          <w:rFonts w:ascii="Times New Roman" w:eastAsia="Times New Roman" w:hAnsi="Times New Roman" w:cs="Times New Roman"/>
          <w:color w:val="FF0000"/>
          <w:sz w:val="24"/>
          <w:szCs w:val="24"/>
        </w:rPr>
        <w:t>The eff</w:t>
      </w:r>
      <w:r w:rsidR="002D4FC8" w:rsidRPr="004D30E8">
        <w:rPr>
          <w:rFonts w:ascii="Times New Roman" w:eastAsia="Times New Roman" w:hAnsi="Times New Roman" w:cs="Times New Roman"/>
          <w:color w:val="FF0000"/>
          <w:sz w:val="24"/>
          <w:szCs w:val="24"/>
        </w:rPr>
        <w:t>o</w:t>
      </w:r>
      <w:r w:rsidR="002D4FC8" w:rsidRPr="004D30E8">
        <w:rPr>
          <w:rFonts w:ascii="Times New Roman" w:eastAsia="Times New Roman" w:hAnsi="Times New Roman" w:cs="Times New Roman"/>
          <w:color w:val="FF0000"/>
          <w:sz w:val="24"/>
          <w:szCs w:val="24"/>
        </w:rPr>
        <w:t>rt t</w:t>
      </w:r>
      <w:r w:rsidR="002D4FC8" w:rsidRPr="004D30E8">
        <w:rPr>
          <w:rFonts w:ascii="Times New Roman" w:eastAsia="Times New Roman" w:hAnsi="Times New Roman" w:cs="Times New Roman"/>
          <w:color w:val="FF0000"/>
          <w:sz w:val="24"/>
          <w:szCs w:val="24"/>
        </w:rPr>
        <w:t>o</w:t>
      </w:r>
      <w:r w:rsidR="002D4FC8" w:rsidRPr="004D30E8">
        <w:rPr>
          <w:rFonts w:ascii="Times New Roman" w:eastAsia="Times New Roman" w:hAnsi="Times New Roman" w:cs="Times New Roman"/>
          <w:color w:val="FF0000"/>
          <w:sz w:val="24"/>
          <w:szCs w:val="24"/>
        </w:rPr>
        <w:t xml:space="preserve"> r</w:t>
      </w:r>
      <w:r w:rsidR="00D828C1" w:rsidRPr="004D30E8">
        <w:rPr>
          <w:rFonts w:ascii="Times New Roman" w:eastAsia="Times New Roman" w:hAnsi="Times New Roman" w:cs="Times New Roman"/>
          <w:color w:val="FF0000"/>
          <w:sz w:val="24"/>
          <w:szCs w:val="24"/>
        </w:rPr>
        <w:t>educ</w:t>
      </w:r>
      <w:r w:rsidR="002D4FC8" w:rsidRPr="004D30E8">
        <w:rPr>
          <w:rFonts w:ascii="Times New Roman" w:eastAsia="Times New Roman" w:hAnsi="Times New Roman" w:cs="Times New Roman"/>
          <w:color w:val="FF0000"/>
          <w:sz w:val="24"/>
          <w:szCs w:val="24"/>
        </w:rPr>
        <w:t>e</w:t>
      </w:r>
      <w:r w:rsidR="00D828C1" w:rsidRPr="004D30E8">
        <w:rPr>
          <w:rFonts w:ascii="Times New Roman" w:eastAsia="Times New Roman" w:hAnsi="Times New Roman" w:cs="Times New Roman"/>
          <w:color w:val="FF0000"/>
          <w:sz w:val="24"/>
          <w:szCs w:val="24"/>
        </w:rPr>
        <w:t xml:space="preserve"> further l</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sses due t</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 xml:space="preserve"> exceptional circumstances even if all the reas</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nable precauti</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ns and due care t</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 xml:space="preserve"> av</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 xml:space="preserve">id </w:t>
      </w:r>
      <w:r w:rsidR="00D828C1" w:rsidRPr="004D30E8">
        <w:rPr>
          <w:rFonts w:ascii="Times New Roman" w:eastAsia="Times New Roman" w:hAnsi="Times New Roman" w:cs="Times New Roman"/>
          <w:color w:val="FF0000"/>
          <w:sz w:val="24"/>
          <w:szCs w:val="24"/>
        </w:rPr>
        <w:t>o</w:t>
      </w:r>
      <w:r w:rsidR="00D828C1" w:rsidRPr="004D30E8">
        <w:rPr>
          <w:rFonts w:ascii="Times New Roman" w:eastAsia="Times New Roman" w:hAnsi="Times New Roman" w:cs="Times New Roman"/>
          <w:color w:val="FF0000"/>
          <w:sz w:val="24"/>
          <w:szCs w:val="24"/>
        </w:rPr>
        <w:t>r reduce the impacts</w:t>
      </w:r>
      <w:r w:rsidR="002D4FC8" w:rsidRPr="004D30E8">
        <w:rPr>
          <w:rFonts w:ascii="Times New Roman" w:eastAsia="Times New Roman" w:hAnsi="Times New Roman" w:cs="Times New Roman"/>
          <w:color w:val="FF0000"/>
          <w:sz w:val="24"/>
          <w:szCs w:val="24"/>
        </w:rPr>
        <w:t xml:space="preserve"> are taken is what f</w:t>
      </w:r>
      <w:r w:rsidR="002D4FC8" w:rsidRPr="004D30E8">
        <w:rPr>
          <w:rFonts w:ascii="Times New Roman" w:eastAsia="Times New Roman" w:hAnsi="Times New Roman" w:cs="Times New Roman"/>
          <w:color w:val="FF0000"/>
          <w:sz w:val="24"/>
          <w:szCs w:val="24"/>
        </w:rPr>
        <w:t>o</w:t>
      </w:r>
      <w:r w:rsidR="002D4FC8" w:rsidRPr="004D30E8">
        <w:rPr>
          <w:rFonts w:ascii="Times New Roman" w:eastAsia="Times New Roman" w:hAnsi="Times New Roman" w:cs="Times New Roman"/>
          <w:color w:val="FF0000"/>
          <w:sz w:val="24"/>
          <w:szCs w:val="24"/>
        </w:rPr>
        <w:t>rce majeure clause enf</w:t>
      </w:r>
      <w:r w:rsidR="002D4FC8" w:rsidRPr="004D30E8">
        <w:rPr>
          <w:rFonts w:ascii="Times New Roman" w:eastAsia="Times New Roman" w:hAnsi="Times New Roman" w:cs="Times New Roman"/>
          <w:color w:val="FF0000"/>
          <w:sz w:val="24"/>
          <w:szCs w:val="24"/>
        </w:rPr>
        <w:t>o</w:t>
      </w:r>
      <w:r w:rsidR="002D4FC8" w:rsidRPr="004D30E8">
        <w:rPr>
          <w:rFonts w:ascii="Times New Roman" w:eastAsia="Times New Roman" w:hAnsi="Times New Roman" w:cs="Times New Roman"/>
          <w:color w:val="FF0000"/>
          <w:sz w:val="24"/>
          <w:szCs w:val="24"/>
        </w:rPr>
        <w:t xml:space="preserve">rces. This study </w:t>
      </w:r>
      <w:r w:rsidR="00123D2B" w:rsidRPr="004D30E8">
        <w:rPr>
          <w:rFonts w:ascii="Times New Roman" w:eastAsia="Times New Roman" w:hAnsi="Times New Roman" w:cs="Times New Roman"/>
          <w:color w:val="FF0000"/>
          <w:sz w:val="24"/>
          <w:szCs w:val="24"/>
        </w:rPr>
        <w:t xml:space="preserve">has </w:t>
      </w:r>
      <w:r w:rsidR="002D4FC8" w:rsidRPr="004D30E8">
        <w:rPr>
          <w:rFonts w:ascii="Times New Roman" w:eastAsia="Times New Roman" w:hAnsi="Times New Roman" w:cs="Times New Roman"/>
          <w:color w:val="FF0000"/>
          <w:sz w:val="24"/>
          <w:szCs w:val="24"/>
        </w:rPr>
        <w:t xml:space="preserve">investigated the effects </w:t>
      </w:r>
      <w:r w:rsidR="00123D2B" w:rsidRPr="004D30E8">
        <w:rPr>
          <w:rFonts w:ascii="Times New Roman" w:eastAsia="Times New Roman" w:hAnsi="Times New Roman" w:cs="Times New Roman"/>
          <w:color w:val="FF0000"/>
          <w:sz w:val="24"/>
          <w:szCs w:val="24"/>
        </w:rPr>
        <w:t xml:space="preserve">that COVID-19 pandemic </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n c</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ntractual relati</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n and why it is a f</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rce majeure event. In additi</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n, it d</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es pr</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p</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se a f</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rce majeure decisi</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n m</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 xml:space="preserve">del that might be </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f assistance t</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 xml:space="preserve"> parties l</w:t>
      </w:r>
      <w:r w:rsidR="00123D2B" w:rsidRPr="004D30E8">
        <w:rPr>
          <w:rFonts w:ascii="Times New Roman" w:eastAsia="Times New Roman" w:hAnsi="Times New Roman" w:cs="Times New Roman"/>
          <w:color w:val="FF0000"/>
          <w:sz w:val="24"/>
          <w:szCs w:val="24"/>
        </w:rPr>
        <w:t>oo</w:t>
      </w:r>
      <w:r w:rsidR="00123D2B" w:rsidRPr="004D30E8">
        <w:rPr>
          <w:rFonts w:ascii="Times New Roman" w:eastAsia="Times New Roman" w:hAnsi="Times New Roman" w:cs="Times New Roman"/>
          <w:color w:val="FF0000"/>
          <w:sz w:val="24"/>
          <w:szCs w:val="24"/>
        </w:rPr>
        <w:t>king t</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 xml:space="preserve"> exercise their f</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rce majeure pr</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visi</w:t>
      </w:r>
      <w:r w:rsidR="00123D2B" w:rsidRPr="004D30E8">
        <w:rPr>
          <w:rFonts w:ascii="Times New Roman" w:eastAsia="Times New Roman" w:hAnsi="Times New Roman" w:cs="Times New Roman"/>
          <w:color w:val="FF0000"/>
          <w:sz w:val="24"/>
          <w:szCs w:val="24"/>
        </w:rPr>
        <w:t>o</w:t>
      </w:r>
      <w:r w:rsidR="00123D2B" w:rsidRPr="004D30E8">
        <w:rPr>
          <w:rFonts w:ascii="Times New Roman" w:eastAsia="Times New Roman" w:hAnsi="Times New Roman" w:cs="Times New Roman"/>
          <w:color w:val="FF0000"/>
          <w:sz w:val="24"/>
          <w:szCs w:val="24"/>
        </w:rPr>
        <w:t xml:space="preserve">n. </w:t>
      </w:r>
    </w:p>
    <w:p w14:paraId="6AE305EC" w14:textId="77777777" w:rsidR="00AB78BD" w:rsidRPr="00A733AC" w:rsidRDefault="00AB78BD"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br w:type="page"/>
      </w:r>
    </w:p>
    <w:p w14:paraId="22671E3B" w14:textId="77777777" w:rsidR="00ED0BB8" w:rsidRPr="00A733AC" w:rsidRDefault="00AB78BD" w:rsidP="00A733AC">
      <w:pPr>
        <w:spacing w:after="0" w:line="480" w:lineRule="auto"/>
        <w:jc w:val="both"/>
        <w:rPr>
          <w:rFonts w:ascii="Times New Roman" w:hAnsi="Times New Roman" w:cs="Times New Roman"/>
          <w:b/>
          <w:sz w:val="24"/>
          <w:szCs w:val="24"/>
        </w:rPr>
      </w:pPr>
      <w:r w:rsidRPr="00A733AC">
        <w:rPr>
          <w:rFonts w:ascii="Times New Roman" w:hAnsi="Times New Roman" w:cs="Times New Roman"/>
          <w:b/>
          <w:sz w:val="24"/>
          <w:szCs w:val="24"/>
        </w:rPr>
        <w:lastRenderedPageBreak/>
        <w:t>References</w:t>
      </w:r>
    </w:p>
    <w:p w14:paraId="68FF7BB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Akbulaev, N., Mammadov, I., and Aliyev, V. (2020). Economic impact of COVID-19. </w:t>
      </w:r>
      <w:r w:rsidRPr="00A733AC">
        <w:rPr>
          <w:rFonts w:ascii="Times New Roman" w:hAnsi="Times New Roman" w:cs="Times New Roman"/>
          <w:i/>
          <w:iCs/>
          <w:sz w:val="24"/>
          <w:szCs w:val="24"/>
        </w:rPr>
        <w:t>Sylwan</w:t>
      </w:r>
      <w:r w:rsidRPr="00A733AC">
        <w:rPr>
          <w:rFonts w:ascii="Times New Roman" w:hAnsi="Times New Roman" w:cs="Times New Roman"/>
          <w:sz w:val="24"/>
          <w:szCs w:val="24"/>
        </w:rPr>
        <w:t>, </w:t>
      </w:r>
      <w:r w:rsidRPr="00A733AC">
        <w:rPr>
          <w:rFonts w:ascii="Times New Roman" w:hAnsi="Times New Roman" w:cs="Times New Roman"/>
          <w:i/>
          <w:iCs/>
          <w:sz w:val="24"/>
          <w:szCs w:val="24"/>
        </w:rPr>
        <w:t>164</w:t>
      </w:r>
      <w:r w:rsidRPr="00A733AC">
        <w:rPr>
          <w:rFonts w:ascii="Times New Roman" w:hAnsi="Times New Roman" w:cs="Times New Roman"/>
          <w:sz w:val="24"/>
          <w:szCs w:val="24"/>
        </w:rPr>
        <w:t>(5).</w:t>
      </w:r>
    </w:p>
    <w:p w14:paraId="2C3959B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Beale, H., and Twigg-Flesner, C. (2020). Covid-19 and frustration in English law. </w:t>
      </w:r>
      <w:r w:rsidRPr="00A733AC">
        <w:rPr>
          <w:rFonts w:ascii="Times New Roman" w:hAnsi="Times New Roman" w:cs="Times New Roman"/>
          <w:i/>
          <w:iCs/>
          <w:sz w:val="24"/>
          <w:szCs w:val="24"/>
        </w:rPr>
        <w:t>Hugh Beale and Christian Twigg-Flesner," Covid-19 and frustration in English law" in Sergio Garcia Long, Derecho de los Desastres: Covid-19 (Pontificia Universidad Católica del Perú, 2020)</w:t>
      </w:r>
      <w:r w:rsidRPr="00A733AC">
        <w:rPr>
          <w:rFonts w:ascii="Times New Roman" w:hAnsi="Times New Roman" w:cs="Times New Roman"/>
          <w:sz w:val="24"/>
          <w:szCs w:val="24"/>
        </w:rPr>
        <w:t>.</w:t>
      </w:r>
    </w:p>
    <w:p w14:paraId="2F32C91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Berger, K. P., and Behn, D. (2019). Force Majeure and Hardship in the Age of Corona: A Historical and Comparative Study. </w:t>
      </w:r>
      <w:r w:rsidRPr="00A733AC">
        <w:rPr>
          <w:rFonts w:ascii="Times New Roman" w:hAnsi="Times New Roman" w:cs="Times New Roman"/>
          <w:i/>
          <w:iCs/>
          <w:sz w:val="24"/>
          <w:szCs w:val="24"/>
        </w:rPr>
        <w:t>McGill J. Disp. Resol.</w:t>
      </w:r>
      <w:r w:rsidRPr="00A733AC">
        <w:rPr>
          <w:rFonts w:ascii="Times New Roman" w:hAnsi="Times New Roman" w:cs="Times New Roman"/>
          <w:sz w:val="24"/>
          <w:szCs w:val="24"/>
        </w:rPr>
        <w:t>, </w:t>
      </w:r>
      <w:r w:rsidRPr="00A733AC">
        <w:rPr>
          <w:rFonts w:ascii="Times New Roman" w:hAnsi="Times New Roman" w:cs="Times New Roman"/>
          <w:i/>
          <w:iCs/>
          <w:sz w:val="24"/>
          <w:szCs w:val="24"/>
        </w:rPr>
        <w:t>6</w:t>
      </w:r>
      <w:r w:rsidRPr="00A733AC">
        <w:rPr>
          <w:rFonts w:ascii="Times New Roman" w:hAnsi="Times New Roman" w:cs="Times New Roman"/>
          <w:sz w:val="24"/>
          <w:szCs w:val="24"/>
        </w:rPr>
        <w:t>, 76.</w:t>
      </w:r>
    </w:p>
    <w:p w14:paraId="4366610E"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Cheng, T. H., and Perez, D. R. (2020). COVID-19: Force Majeure and Common-Law Contract Defenses Under New York Law. </w:t>
      </w:r>
      <w:r w:rsidRPr="00A733AC">
        <w:rPr>
          <w:rFonts w:ascii="Times New Roman" w:hAnsi="Times New Roman" w:cs="Times New Roman"/>
          <w:i/>
          <w:iCs/>
          <w:sz w:val="24"/>
          <w:szCs w:val="24"/>
        </w:rPr>
        <w:t>CLE</w:t>
      </w:r>
      <w:r w:rsidRPr="00A733AC">
        <w:rPr>
          <w:rFonts w:ascii="Times New Roman" w:hAnsi="Times New Roman" w:cs="Times New Roman"/>
          <w:sz w:val="24"/>
          <w:szCs w:val="24"/>
        </w:rPr>
        <w:t>, 44.</w:t>
      </w:r>
    </w:p>
    <w:p w14:paraId="49A63B3D" w14:textId="26EFB826"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 xml:space="preserve">Clark, J. R. (2020). Can I Get Force Majeure from a Novel </w:t>
      </w:r>
      <w:r w:rsidR="00C404D5">
        <w:rPr>
          <w:rFonts w:ascii="Times New Roman" w:hAnsi="Times New Roman" w:cs="Times New Roman"/>
          <w:sz w:val="24"/>
          <w:szCs w:val="24"/>
        </w:rPr>
        <w:t>Coronavirus?</w:t>
      </w:r>
      <w:r w:rsidRPr="00A733AC">
        <w:rPr>
          <w:rFonts w:ascii="Times New Roman" w:hAnsi="Times New Roman" w:cs="Times New Roman"/>
          <w:sz w:val="24"/>
          <w:szCs w:val="24"/>
        </w:rPr>
        <w:t> </w:t>
      </w:r>
      <w:r w:rsidRPr="00A733AC">
        <w:rPr>
          <w:rFonts w:ascii="Times New Roman" w:hAnsi="Times New Roman" w:cs="Times New Roman"/>
          <w:i/>
          <w:iCs/>
          <w:sz w:val="24"/>
          <w:szCs w:val="24"/>
        </w:rPr>
        <w:t>Air Medical Journal</w:t>
      </w:r>
      <w:r w:rsidRPr="00A733AC">
        <w:rPr>
          <w:rFonts w:ascii="Times New Roman" w:hAnsi="Times New Roman" w:cs="Times New Roman"/>
          <w:sz w:val="24"/>
          <w:szCs w:val="24"/>
        </w:rPr>
        <w:t>, </w:t>
      </w:r>
      <w:r w:rsidRPr="00A733AC">
        <w:rPr>
          <w:rFonts w:ascii="Times New Roman" w:hAnsi="Times New Roman" w:cs="Times New Roman"/>
          <w:i/>
          <w:iCs/>
          <w:sz w:val="24"/>
          <w:szCs w:val="24"/>
        </w:rPr>
        <w:t>39</w:t>
      </w:r>
      <w:r w:rsidRPr="00A733AC">
        <w:rPr>
          <w:rFonts w:ascii="Times New Roman" w:hAnsi="Times New Roman" w:cs="Times New Roman"/>
          <w:sz w:val="24"/>
          <w:szCs w:val="24"/>
        </w:rPr>
        <w:t>(4), 235-236.</w:t>
      </w:r>
    </w:p>
    <w:p w14:paraId="093B753F"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Darabpour, M., and Darabpour, M. (2020). Civil and contractual liabilities for the nonperformance of the contracts due to the changed circumstances such as the appearance of COVID-19. </w:t>
      </w:r>
      <w:r w:rsidRPr="00A733AC">
        <w:rPr>
          <w:rFonts w:ascii="Times New Roman" w:hAnsi="Times New Roman" w:cs="Times New Roman"/>
          <w:i/>
          <w:iCs/>
          <w:sz w:val="24"/>
          <w:szCs w:val="24"/>
        </w:rPr>
        <w:t>Journal of Law Research</w:t>
      </w:r>
      <w:r w:rsidRPr="00A733AC">
        <w:rPr>
          <w:rFonts w:ascii="Times New Roman" w:hAnsi="Times New Roman" w:cs="Times New Roman"/>
          <w:sz w:val="24"/>
          <w:szCs w:val="24"/>
        </w:rPr>
        <w:t>, </w:t>
      </w:r>
      <w:r w:rsidRPr="00A733AC">
        <w:rPr>
          <w:rFonts w:ascii="Times New Roman" w:hAnsi="Times New Roman" w:cs="Times New Roman"/>
          <w:i/>
          <w:iCs/>
          <w:sz w:val="24"/>
          <w:szCs w:val="24"/>
        </w:rPr>
        <w:t>23</w:t>
      </w:r>
      <w:r w:rsidRPr="00A733AC">
        <w:rPr>
          <w:rFonts w:ascii="Times New Roman" w:hAnsi="Times New Roman" w:cs="Times New Roman"/>
          <w:sz w:val="24"/>
          <w:szCs w:val="24"/>
        </w:rPr>
        <w:t>(LAW and COVID-19), 59-89.</w:t>
      </w:r>
    </w:p>
    <w:p w14:paraId="490D9C7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Douglas, M., Katikireddi, S. V., Taulbut, M., McKee, M., and McCartney, G. (2020). Mitigating the wider health effects of covid-19 pandemic response. </w:t>
      </w:r>
      <w:r w:rsidRPr="00A733AC">
        <w:rPr>
          <w:rFonts w:ascii="Times New Roman" w:hAnsi="Times New Roman" w:cs="Times New Roman"/>
          <w:i/>
          <w:iCs/>
          <w:sz w:val="24"/>
          <w:szCs w:val="24"/>
        </w:rPr>
        <w:t>Bmj</w:t>
      </w:r>
      <w:r w:rsidRPr="00A733AC">
        <w:rPr>
          <w:rFonts w:ascii="Times New Roman" w:hAnsi="Times New Roman" w:cs="Times New Roman"/>
          <w:sz w:val="24"/>
          <w:szCs w:val="24"/>
        </w:rPr>
        <w:t>, </w:t>
      </w:r>
      <w:r w:rsidRPr="00A733AC">
        <w:rPr>
          <w:rFonts w:ascii="Times New Roman" w:hAnsi="Times New Roman" w:cs="Times New Roman"/>
          <w:i/>
          <w:iCs/>
          <w:sz w:val="24"/>
          <w:szCs w:val="24"/>
        </w:rPr>
        <w:t>369</w:t>
      </w:r>
      <w:r w:rsidRPr="00A733AC">
        <w:rPr>
          <w:rFonts w:ascii="Times New Roman" w:hAnsi="Times New Roman" w:cs="Times New Roman"/>
          <w:sz w:val="24"/>
          <w:szCs w:val="24"/>
        </w:rPr>
        <w:t>.</w:t>
      </w:r>
    </w:p>
    <w:p w14:paraId="2A37A1D9"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Franciosi, L. M. (2020). The effects of COVID-19 on international contracts: A comparative overview. </w:t>
      </w:r>
      <w:r w:rsidRPr="00A733AC">
        <w:rPr>
          <w:rFonts w:ascii="Times New Roman" w:hAnsi="Times New Roman" w:cs="Times New Roman"/>
          <w:i/>
          <w:iCs/>
          <w:sz w:val="24"/>
          <w:szCs w:val="24"/>
        </w:rPr>
        <w:t>Victoria U. Wellington L. Rev.</w:t>
      </w:r>
      <w:r w:rsidRPr="00A733AC">
        <w:rPr>
          <w:rFonts w:ascii="Times New Roman" w:hAnsi="Times New Roman" w:cs="Times New Roman"/>
          <w:sz w:val="24"/>
          <w:szCs w:val="24"/>
        </w:rPr>
        <w:t>, </w:t>
      </w:r>
      <w:r w:rsidRPr="00A733AC">
        <w:rPr>
          <w:rFonts w:ascii="Times New Roman" w:hAnsi="Times New Roman" w:cs="Times New Roman"/>
          <w:i/>
          <w:iCs/>
          <w:sz w:val="24"/>
          <w:szCs w:val="24"/>
        </w:rPr>
        <w:t>51</w:t>
      </w:r>
      <w:r w:rsidRPr="00A733AC">
        <w:rPr>
          <w:rFonts w:ascii="Times New Roman" w:hAnsi="Times New Roman" w:cs="Times New Roman"/>
          <w:sz w:val="24"/>
          <w:szCs w:val="24"/>
        </w:rPr>
        <w:t>, 413.</w:t>
      </w:r>
    </w:p>
    <w:p w14:paraId="3348D2E8"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Fried, C. (2015). </w:t>
      </w:r>
      <w:r w:rsidRPr="00A733AC">
        <w:rPr>
          <w:rFonts w:ascii="Times New Roman" w:hAnsi="Times New Roman" w:cs="Times New Roman"/>
          <w:i/>
          <w:iCs/>
          <w:sz w:val="24"/>
          <w:szCs w:val="24"/>
        </w:rPr>
        <w:t>Contract as promise: A theory of contractual obligation</w:t>
      </w:r>
      <w:r w:rsidRPr="00A733AC">
        <w:rPr>
          <w:rFonts w:ascii="Times New Roman" w:hAnsi="Times New Roman" w:cs="Times New Roman"/>
          <w:sz w:val="24"/>
          <w:szCs w:val="24"/>
        </w:rPr>
        <w:t>. Oxford University Press, USA.</w:t>
      </w:r>
    </w:p>
    <w:p w14:paraId="0BCFD64A"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lastRenderedPageBreak/>
        <w:t>GCR staff (2020), “Covid-19 a ‘force majeure’ event, European construction federations tells EU, 24th of March 2020”, available at: www.globalconstructionreview.com/news/covid-19-force-majeureeevent-european-construction/ (accessed 8 May 2020).</w:t>
      </w:r>
    </w:p>
    <w:p w14:paraId="3F5C9DB7"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Giancaspro, M. (2017). Is a ‘smart contract’really a smart idea? Insights from a legal perspective. </w:t>
      </w:r>
      <w:r w:rsidRPr="00A733AC">
        <w:rPr>
          <w:rFonts w:ascii="Times New Roman" w:hAnsi="Times New Roman" w:cs="Times New Roman"/>
          <w:i/>
          <w:iCs/>
          <w:sz w:val="24"/>
          <w:szCs w:val="24"/>
        </w:rPr>
        <w:t>Computer law &amp; security review</w:t>
      </w:r>
      <w:r w:rsidRPr="00A733AC">
        <w:rPr>
          <w:rFonts w:ascii="Times New Roman" w:hAnsi="Times New Roman" w:cs="Times New Roman"/>
          <w:sz w:val="24"/>
          <w:szCs w:val="24"/>
        </w:rPr>
        <w:t>, </w:t>
      </w:r>
      <w:r w:rsidRPr="00A733AC">
        <w:rPr>
          <w:rFonts w:ascii="Times New Roman" w:hAnsi="Times New Roman" w:cs="Times New Roman"/>
          <w:i/>
          <w:iCs/>
          <w:sz w:val="24"/>
          <w:szCs w:val="24"/>
        </w:rPr>
        <w:t>33</w:t>
      </w:r>
      <w:r w:rsidRPr="00A733AC">
        <w:rPr>
          <w:rFonts w:ascii="Times New Roman" w:hAnsi="Times New Roman" w:cs="Times New Roman"/>
          <w:sz w:val="24"/>
          <w:szCs w:val="24"/>
        </w:rPr>
        <w:t>(6), 825-835.</w:t>
      </w:r>
    </w:p>
    <w:p w14:paraId="5F1B3E3C"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Hennekam, S., and Shymko, Y. (2020). Coping with the COVID</w:t>
      </w:r>
      <w:r w:rsidRPr="00A733AC">
        <w:rPr>
          <w:rFonts w:ascii="Cambria Math" w:hAnsi="Cambria Math" w:cs="Cambria Math"/>
          <w:sz w:val="24"/>
          <w:szCs w:val="24"/>
        </w:rPr>
        <w:t>‐</w:t>
      </w:r>
      <w:r w:rsidRPr="00A733AC">
        <w:rPr>
          <w:rFonts w:ascii="Times New Roman" w:hAnsi="Times New Roman" w:cs="Times New Roman"/>
          <w:sz w:val="24"/>
          <w:szCs w:val="24"/>
        </w:rPr>
        <w:t>19 crisis: Force majeure and gender performativity. </w:t>
      </w:r>
      <w:r w:rsidRPr="00A733AC">
        <w:rPr>
          <w:rFonts w:ascii="Times New Roman" w:hAnsi="Times New Roman" w:cs="Times New Roman"/>
          <w:i/>
          <w:iCs/>
          <w:sz w:val="24"/>
          <w:szCs w:val="24"/>
        </w:rPr>
        <w:t>Gender, Work, and Organization</w:t>
      </w:r>
      <w:r w:rsidRPr="00A733AC">
        <w:rPr>
          <w:rFonts w:ascii="Times New Roman" w:hAnsi="Times New Roman" w:cs="Times New Roman"/>
          <w:sz w:val="24"/>
          <w:szCs w:val="24"/>
        </w:rPr>
        <w:t>.</w:t>
      </w:r>
    </w:p>
    <w:p w14:paraId="332F6BF3" w14:textId="7C9308DD" w:rsidR="00AB4975"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Israhadi, E. (2020). The Social Impact of Force Majeure and The consequences of the Determination of the Covid 19 Disaster Status on Learning the Manpower Law. </w:t>
      </w:r>
      <w:r w:rsidRPr="00A733AC">
        <w:rPr>
          <w:rFonts w:ascii="Times New Roman" w:hAnsi="Times New Roman" w:cs="Times New Roman"/>
          <w:i/>
          <w:iCs/>
          <w:sz w:val="24"/>
          <w:szCs w:val="24"/>
        </w:rPr>
        <w:t>Journal of Social Studies Education Research</w:t>
      </w:r>
      <w:r w:rsidRPr="00A733AC">
        <w:rPr>
          <w:rFonts w:ascii="Times New Roman" w:hAnsi="Times New Roman" w:cs="Times New Roman"/>
          <w:sz w:val="24"/>
          <w:szCs w:val="24"/>
        </w:rPr>
        <w:t>, </w:t>
      </w:r>
      <w:r w:rsidRPr="00A733AC">
        <w:rPr>
          <w:rFonts w:ascii="Times New Roman" w:hAnsi="Times New Roman" w:cs="Times New Roman"/>
          <w:i/>
          <w:iCs/>
          <w:sz w:val="24"/>
          <w:szCs w:val="24"/>
        </w:rPr>
        <w:t>11</w:t>
      </w:r>
      <w:r w:rsidRPr="00A733AC">
        <w:rPr>
          <w:rFonts w:ascii="Times New Roman" w:hAnsi="Times New Roman" w:cs="Times New Roman"/>
          <w:sz w:val="24"/>
          <w:szCs w:val="24"/>
        </w:rPr>
        <w:t>(4), 28-51.</w:t>
      </w:r>
    </w:p>
    <w:p w14:paraId="2FC7F7A7" w14:textId="74A12301" w:rsidR="00AA7691" w:rsidRPr="00A733AC" w:rsidRDefault="00AA7691" w:rsidP="00A733AC">
      <w:pPr>
        <w:spacing w:after="0" w:line="480" w:lineRule="auto"/>
        <w:ind w:left="720" w:hanging="720"/>
        <w:jc w:val="both"/>
        <w:rPr>
          <w:rFonts w:ascii="Times New Roman" w:hAnsi="Times New Roman" w:cs="Times New Roman"/>
          <w:sz w:val="24"/>
          <w:szCs w:val="24"/>
        </w:rPr>
      </w:pPr>
      <w:r w:rsidRPr="00AA7691">
        <w:rPr>
          <w:rFonts w:ascii="Times New Roman" w:hAnsi="Times New Roman" w:cs="Times New Roman"/>
          <w:sz w:val="24"/>
          <w:szCs w:val="24"/>
        </w:rPr>
        <w:t xml:space="preserve">Januarita, R., and Sumiyati, Y. (2020). Legal risk management: Can the COVID-19 pandemic be included as a force majeure clause in a </w:t>
      </w:r>
      <w:r w:rsidRPr="00AA7691">
        <w:rPr>
          <w:rFonts w:ascii="Times New Roman" w:hAnsi="Times New Roman" w:cs="Times New Roman"/>
          <w:sz w:val="24"/>
          <w:szCs w:val="24"/>
        </w:rPr>
        <w:t>contract?</w:t>
      </w:r>
      <w:r w:rsidRPr="00AA7691">
        <w:rPr>
          <w:rFonts w:ascii="Times New Roman" w:hAnsi="Times New Roman" w:cs="Times New Roman"/>
          <w:sz w:val="24"/>
          <w:szCs w:val="24"/>
        </w:rPr>
        <w:t> </w:t>
      </w:r>
      <w:r w:rsidRPr="00AA7691">
        <w:rPr>
          <w:rFonts w:ascii="Times New Roman" w:hAnsi="Times New Roman" w:cs="Times New Roman"/>
          <w:i/>
          <w:iCs/>
          <w:sz w:val="24"/>
          <w:szCs w:val="24"/>
        </w:rPr>
        <w:t>International Journal of Law and Management</w:t>
      </w:r>
      <w:r w:rsidRPr="00AA7691">
        <w:rPr>
          <w:rFonts w:ascii="Times New Roman" w:hAnsi="Times New Roman" w:cs="Times New Roman"/>
          <w:sz w:val="24"/>
          <w:szCs w:val="24"/>
        </w:rPr>
        <w:t>.</w:t>
      </w:r>
    </w:p>
    <w:p w14:paraId="504C69F8"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Jayabalan, S. (2020). The Legality of Doctrine of Frustration in the Realm of Covid-19 Pandemic. </w:t>
      </w:r>
      <w:r w:rsidRPr="00A733AC">
        <w:rPr>
          <w:rFonts w:ascii="Times New Roman" w:hAnsi="Times New Roman" w:cs="Times New Roman"/>
          <w:i/>
          <w:iCs/>
          <w:sz w:val="24"/>
          <w:szCs w:val="24"/>
        </w:rPr>
        <w:t>Sociological Jurisprudence Journal</w:t>
      </w:r>
      <w:r w:rsidRPr="00A733AC">
        <w:rPr>
          <w:rFonts w:ascii="Times New Roman" w:hAnsi="Times New Roman" w:cs="Times New Roman"/>
          <w:sz w:val="24"/>
          <w:szCs w:val="24"/>
        </w:rPr>
        <w:t>, </w:t>
      </w:r>
      <w:r w:rsidRPr="00A733AC">
        <w:rPr>
          <w:rFonts w:ascii="Times New Roman" w:hAnsi="Times New Roman" w:cs="Times New Roman"/>
          <w:i/>
          <w:iCs/>
          <w:sz w:val="24"/>
          <w:szCs w:val="24"/>
        </w:rPr>
        <w:t>3</w:t>
      </w:r>
      <w:r w:rsidRPr="00A733AC">
        <w:rPr>
          <w:rFonts w:ascii="Times New Roman" w:hAnsi="Times New Roman" w:cs="Times New Roman"/>
          <w:sz w:val="24"/>
          <w:szCs w:val="24"/>
        </w:rPr>
        <w:t>(2), 84-90.</w:t>
      </w:r>
    </w:p>
    <w:p w14:paraId="1E8A3E84"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Jayasekera, B. K. M., and Wijerathna, Y. P. (2020). Legal Implications of COVID-19: Force Majeure and Contractual Obligations in International Sale of Goods.</w:t>
      </w:r>
    </w:p>
    <w:p w14:paraId="150F440A"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Khairandy, R. (2003), Good Faith in Freedom of Contract, 1st Printing, Postgraduate Program –Faculty of Law - Universitas Indonesia, Jakarta.</w:t>
      </w:r>
    </w:p>
    <w:p w14:paraId="05B1FAAB"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Kiraz, Ş. E., and Üstün, E. Y. (2020). COVID-19 and force majeure clauses: an examination of arbitral tribunal’s awards. </w:t>
      </w:r>
      <w:r w:rsidRPr="00A733AC">
        <w:rPr>
          <w:rFonts w:ascii="Times New Roman" w:hAnsi="Times New Roman" w:cs="Times New Roman"/>
          <w:i/>
          <w:iCs/>
          <w:sz w:val="24"/>
          <w:szCs w:val="24"/>
        </w:rPr>
        <w:t>Uniform Law Review</w:t>
      </w:r>
      <w:r w:rsidRPr="00A733AC">
        <w:rPr>
          <w:rFonts w:ascii="Times New Roman" w:hAnsi="Times New Roman" w:cs="Times New Roman"/>
          <w:sz w:val="24"/>
          <w:szCs w:val="24"/>
        </w:rPr>
        <w:t>.</w:t>
      </w:r>
    </w:p>
    <w:p w14:paraId="0DD0A353"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Nita, C. (2020). Coronavirus and Force Majeure-Impact on International Trade Contracts. In </w:t>
      </w:r>
      <w:r w:rsidRPr="00A733AC">
        <w:rPr>
          <w:rFonts w:ascii="Times New Roman" w:hAnsi="Times New Roman" w:cs="Times New Roman"/>
          <w:i/>
          <w:iCs/>
          <w:sz w:val="24"/>
          <w:szCs w:val="24"/>
        </w:rPr>
        <w:t>Conf. Int'l Dr.</w:t>
      </w:r>
      <w:r w:rsidRPr="00A733AC">
        <w:rPr>
          <w:rFonts w:ascii="Times New Roman" w:hAnsi="Times New Roman" w:cs="Times New Roman"/>
          <w:sz w:val="24"/>
          <w:szCs w:val="24"/>
        </w:rPr>
        <w:t> (p. 566).</w:t>
      </w:r>
    </w:p>
    <w:p w14:paraId="1816641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lastRenderedPageBreak/>
        <w:t>Nwedu, C. N., and Alo, S. A. (2020). Force Majeure in Post COVID-19: The Implication for Future Energy Law Contracts. </w:t>
      </w:r>
      <w:r w:rsidRPr="00A733AC">
        <w:rPr>
          <w:rFonts w:ascii="Times New Roman" w:hAnsi="Times New Roman" w:cs="Times New Roman"/>
          <w:i/>
          <w:iCs/>
          <w:sz w:val="24"/>
          <w:szCs w:val="24"/>
        </w:rPr>
        <w:t>Global Energy Law and Sustainability</w:t>
      </w:r>
      <w:r w:rsidRPr="00A733AC">
        <w:rPr>
          <w:rFonts w:ascii="Times New Roman" w:hAnsi="Times New Roman" w:cs="Times New Roman"/>
          <w:sz w:val="24"/>
          <w:szCs w:val="24"/>
        </w:rPr>
        <w:t>, </w:t>
      </w:r>
      <w:r w:rsidRPr="00A733AC">
        <w:rPr>
          <w:rFonts w:ascii="Times New Roman" w:hAnsi="Times New Roman" w:cs="Times New Roman"/>
          <w:i/>
          <w:iCs/>
          <w:sz w:val="24"/>
          <w:szCs w:val="24"/>
        </w:rPr>
        <w:t>1</w:t>
      </w:r>
      <w:r w:rsidRPr="00A733AC">
        <w:rPr>
          <w:rFonts w:ascii="Times New Roman" w:hAnsi="Times New Roman" w:cs="Times New Roman"/>
          <w:sz w:val="24"/>
          <w:szCs w:val="24"/>
        </w:rPr>
        <w:t>(2), 179-183.</w:t>
      </w:r>
    </w:p>
    <w:p w14:paraId="2E09D3DE"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Ogwu, O. J. (2020). IImminent Contractual Issues in the COVID-19 Era'The Legal Implications'. </w:t>
      </w:r>
      <w:r w:rsidRPr="00A733AC">
        <w:rPr>
          <w:rFonts w:ascii="Times New Roman" w:hAnsi="Times New Roman" w:cs="Times New Roman"/>
          <w:i/>
          <w:iCs/>
          <w:sz w:val="24"/>
          <w:szCs w:val="24"/>
        </w:rPr>
        <w:t>Available at SSRN 3615734</w:t>
      </w:r>
      <w:r w:rsidRPr="00A733AC">
        <w:rPr>
          <w:rFonts w:ascii="Times New Roman" w:hAnsi="Times New Roman" w:cs="Times New Roman"/>
          <w:sz w:val="24"/>
          <w:szCs w:val="24"/>
        </w:rPr>
        <w:t>.</w:t>
      </w:r>
    </w:p>
    <w:p w14:paraId="4A11B08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Schwartz, A. A. (2020). Contracts and COVID-19. </w:t>
      </w:r>
      <w:r w:rsidRPr="00A733AC">
        <w:rPr>
          <w:rFonts w:ascii="Times New Roman" w:hAnsi="Times New Roman" w:cs="Times New Roman"/>
          <w:i/>
          <w:iCs/>
          <w:sz w:val="24"/>
          <w:szCs w:val="24"/>
        </w:rPr>
        <w:t>Stan. L. Rev. Online</w:t>
      </w:r>
      <w:r w:rsidRPr="00A733AC">
        <w:rPr>
          <w:rFonts w:ascii="Times New Roman" w:hAnsi="Times New Roman" w:cs="Times New Roman"/>
          <w:sz w:val="24"/>
          <w:szCs w:val="24"/>
        </w:rPr>
        <w:t>, </w:t>
      </w:r>
      <w:r w:rsidRPr="00A733AC">
        <w:rPr>
          <w:rFonts w:ascii="Times New Roman" w:hAnsi="Times New Roman" w:cs="Times New Roman"/>
          <w:i/>
          <w:iCs/>
          <w:sz w:val="24"/>
          <w:szCs w:val="24"/>
        </w:rPr>
        <w:t>73</w:t>
      </w:r>
      <w:r w:rsidRPr="00A733AC">
        <w:rPr>
          <w:rFonts w:ascii="Times New Roman" w:hAnsi="Times New Roman" w:cs="Times New Roman"/>
          <w:sz w:val="24"/>
          <w:szCs w:val="24"/>
        </w:rPr>
        <w:t>, 48.</w:t>
      </w:r>
    </w:p>
    <w:p w14:paraId="23AD424C"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Smith, L. J., and Jung, L. C. (2020). COVID-19 and Its Impact on Space Activities: Force Majeure and Further Legal Implications. </w:t>
      </w:r>
      <w:r w:rsidRPr="00A733AC">
        <w:rPr>
          <w:rFonts w:ascii="Times New Roman" w:hAnsi="Times New Roman" w:cs="Times New Roman"/>
          <w:i/>
          <w:iCs/>
          <w:sz w:val="24"/>
          <w:szCs w:val="24"/>
        </w:rPr>
        <w:t>Air and Space Law</w:t>
      </w:r>
      <w:r w:rsidRPr="00A733AC">
        <w:rPr>
          <w:rFonts w:ascii="Times New Roman" w:hAnsi="Times New Roman" w:cs="Times New Roman"/>
          <w:sz w:val="24"/>
          <w:szCs w:val="24"/>
        </w:rPr>
        <w:t>, </w:t>
      </w:r>
      <w:r w:rsidRPr="00A733AC">
        <w:rPr>
          <w:rFonts w:ascii="Times New Roman" w:hAnsi="Times New Roman" w:cs="Times New Roman"/>
          <w:i/>
          <w:iCs/>
          <w:sz w:val="24"/>
          <w:szCs w:val="24"/>
        </w:rPr>
        <w:t>45</w:t>
      </w:r>
      <w:r w:rsidRPr="00A733AC">
        <w:rPr>
          <w:rFonts w:ascii="Times New Roman" w:hAnsi="Times New Roman" w:cs="Times New Roman"/>
          <w:sz w:val="24"/>
          <w:szCs w:val="24"/>
        </w:rPr>
        <w:t>(Special issue).</w:t>
      </w:r>
    </w:p>
    <w:p w14:paraId="48D513A2"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Song, H. J., Yeon, J., and Lee, S. (2021). Impact of the COVID-19 pandemic: Evidence from the US restaurant industry. </w:t>
      </w:r>
      <w:r w:rsidRPr="00A733AC">
        <w:rPr>
          <w:rFonts w:ascii="Times New Roman" w:hAnsi="Times New Roman" w:cs="Times New Roman"/>
          <w:i/>
          <w:iCs/>
          <w:sz w:val="24"/>
          <w:szCs w:val="24"/>
        </w:rPr>
        <w:t>International Journal of Hospitality Management</w:t>
      </w:r>
      <w:r w:rsidRPr="00A733AC">
        <w:rPr>
          <w:rFonts w:ascii="Times New Roman" w:hAnsi="Times New Roman" w:cs="Times New Roman"/>
          <w:sz w:val="24"/>
          <w:szCs w:val="24"/>
        </w:rPr>
        <w:t>, </w:t>
      </w:r>
      <w:r w:rsidRPr="00A733AC">
        <w:rPr>
          <w:rFonts w:ascii="Times New Roman" w:hAnsi="Times New Roman" w:cs="Times New Roman"/>
          <w:i/>
          <w:iCs/>
          <w:sz w:val="24"/>
          <w:szCs w:val="24"/>
        </w:rPr>
        <w:t>92</w:t>
      </w:r>
      <w:r w:rsidRPr="00A733AC">
        <w:rPr>
          <w:rFonts w:ascii="Times New Roman" w:hAnsi="Times New Roman" w:cs="Times New Roman"/>
          <w:sz w:val="24"/>
          <w:szCs w:val="24"/>
        </w:rPr>
        <w:t>, 102702.</w:t>
      </w:r>
    </w:p>
    <w:p w14:paraId="315F0645"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Strugała, R. (2020). Law of Contracts in Times of Covid-19 Pandemic: Polish Report. </w:t>
      </w:r>
      <w:r w:rsidRPr="00A733AC">
        <w:rPr>
          <w:rFonts w:ascii="Times New Roman" w:hAnsi="Times New Roman" w:cs="Times New Roman"/>
          <w:i/>
          <w:iCs/>
          <w:sz w:val="24"/>
          <w:szCs w:val="24"/>
        </w:rPr>
        <w:t>Opinio Juris in Comparatione</w:t>
      </w:r>
      <w:r w:rsidRPr="00A733AC">
        <w:rPr>
          <w:rFonts w:ascii="Times New Roman" w:hAnsi="Times New Roman" w:cs="Times New Roman"/>
          <w:sz w:val="24"/>
          <w:szCs w:val="24"/>
        </w:rPr>
        <w:t>.</w:t>
      </w:r>
    </w:p>
    <w:p w14:paraId="2580456F"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Torsello, M., and Winkler, M. M. (2020). Coronavirus-infected international business transactions: a preliminary diagnosis. </w:t>
      </w:r>
      <w:r w:rsidRPr="00A733AC">
        <w:rPr>
          <w:rFonts w:ascii="Times New Roman" w:hAnsi="Times New Roman" w:cs="Times New Roman"/>
          <w:i/>
          <w:iCs/>
          <w:sz w:val="24"/>
          <w:szCs w:val="24"/>
        </w:rPr>
        <w:t>European Journal of Risk Regulation</w:t>
      </w:r>
      <w:r w:rsidRPr="00A733AC">
        <w:rPr>
          <w:rFonts w:ascii="Times New Roman" w:hAnsi="Times New Roman" w:cs="Times New Roman"/>
          <w:sz w:val="24"/>
          <w:szCs w:val="24"/>
        </w:rPr>
        <w:t>, </w:t>
      </w:r>
      <w:r w:rsidRPr="00A733AC">
        <w:rPr>
          <w:rFonts w:ascii="Times New Roman" w:hAnsi="Times New Roman" w:cs="Times New Roman"/>
          <w:i/>
          <w:iCs/>
          <w:sz w:val="24"/>
          <w:szCs w:val="24"/>
        </w:rPr>
        <w:t>11</w:t>
      </w:r>
      <w:r w:rsidRPr="00A733AC">
        <w:rPr>
          <w:rFonts w:ascii="Times New Roman" w:hAnsi="Times New Roman" w:cs="Times New Roman"/>
          <w:sz w:val="24"/>
          <w:szCs w:val="24"/>
        </w:rPr>
        <w:t>(2), 396-401.</w:t>
      </w:r>
    </w:p>
    <w:p w14:paraId="44F467ED"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Traison, M. H., Mcmahon, M., and Kwiatkowski, M. (2020). Force Majeure Provisions Likely to Give Tenants Leverage with Landlords in COVID-19 Defaults. </w:t>
      </w:r>
      <w:r w:rsidRPr="00A733AC">
        <w:rPr>
          <w:rFonts w:ascii="Times New Roman" w:hAnsi="Times New Roman" w:cs="Times New Roman"/>
          <w:i/>
          <w:iCs/>
          <w:sz w:val="24"/>
          <w:szCs w:val="24"/>
        </w:rPr>
        <w:t>American Bankruptcy Institute Journal</w:t>
      </w:r>
      <w:r w:rsidRPr="00A733AC">
        <w:rPr>
          <w:rFonts w:ascii="Times New Roman" w:hAnsi="Times New Roman" w:cs="Times New Roman"/>
          <w:sz w:val="24"/>
          <w:szCs w:val="24"/>
        </w:rPr>
        <w:t>, </w:t>
      </w:r>
      <w:r w:rsidRPr="00A733AC">
        <w:rPr>
          <w:rFonts w:ascii="Times New Roman" w:hAnsi="Times New Roman" w:cs="Times New Roman"/>
          <w:i/>
          <w:iCs/>
          <w:sz w:val="24"/>
          <w:szCs w:val="24"/>
        </w:rPr>
        <w:t>39</w:t>
      </w:r>
      <w:r w:rsidRPr="00A733AC">
        <w:rPr>
          <w:rFonts w:ascii="Times New Roman" w:hAnsi="Times New Roman" w:cs="Times New Roman"/>
          <w:sz w:val="24"/>
          <w:szCs w:val="24"/>
        </w:rPr>
        <w:t>(9), 12-72.</w:t>
      </w:r>
    </w:p>
    <w:p w14:paraId="6F43B634"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Trenor, J. A., and Lim, H. S. (2020). Navigating Force Majeure Clauses and Related Doctrines in Light of the COVID-19 Pandemic. </w:t>
      </w:r>
      <w:r w:rsidRPr="00A733AC">
        <w:rPr>
          <w:rFonts w:ascii="Times New Roman" w:hAnsi="Times New Roman" w:cs="Times New Roman"/>
          <w:i/>
          <w:iCs/>
          <w:sz w:val="24"/>
          <w:szCs w:val="24"/>
        </w:rPr>
        <w:t>YOUNG ARB. REV.</w:t>
      </w:r>
      <w:r w:rsidRPr="00A733AC">
        <w:rPr>
          <w:rFonts w:ascii="Times New Roman" w:hAnsi="Times New Roman" w:cs="Times New Roman"/>
          <w:sz w:val="24"/>
          <w:szCs w:val="24"/>
        </w:rPr>
        <w:t>, </w:t>
      </w:r>
      <w:r w:rsidRPr="00A733AC">
        <w:rPr>
          <w:rFonts w:ascii="Times New Roman" w:hAnsi="Times New Roman" w:cs="Times New Roman"/>
          <w:i/>
          <w:iCs/>
          <w:sz w:val="24"/>
          <w:szCs w:val="24"/>
        </w:rPr>
        <w:t>37</w:t>
      </w:r>
      <w:r w:rsidRPr="00A733AC">
        <w:rPr>
          <w:rFonts w:ascii="Times New Roman" w:hAnsi="Times New Roman" w:cs="Times New Roman"/>
          <w:sz w:val="24"/>
          <w:szCs w:val="24"/>
        </w:rPr>
        <w:t>, 13.</w:t>
      </w:r>
    </w:p>
    <w:p w14:paraId="27B318A6"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Twigg-Flesner, C. (2020). A Comparative Perspective on Commercial Contracts and the Impact of Covid-19-Change of Circumstances, Force Majeure, or What?. </w:t>
      </w:r>
      <w:r w:rsidRPr="00A733AC">
        <w:rPr>
          <w:rFonts w:ascii="Times New Roman" w:hAnsi="Times New Roman" w:cs="Times New Roman"/>
          <w:i/>
          <w:iCs/>
          <w:sz w:val="24"/>
          <w:szCs w:val="24"/>
        </w:rPr>
        <w:t>Pistor, Katharina," Law in the Time of COVID-19"(2020). Books</w:t>
      </w:r>
      <w:r w:rsidRPr="00A733AC">
        <w:rPr>
          <w:rFonts w:ascii="Times New Roman" w:hAnsi="Times New Roman" w:cs="Times New Roman"/>
          <w:sz w:val="24"/>
          <w:szCs w:val="24"/>
        </w:rPr>
        <w:t>, </w:t>
      </w:r>
      <w:r w:rsidRPr="00A733AC">
        <w:rPr>
          <w:rFonts w:ascii="Times New Roman" w:hAnsi="Times New Roman" w:cs="Times New Roman"/>
          <w:i/>
          <w:iCs/>
          <w:sz w:val="24"/>
          <w:szCs w:val="24"/>
        </w:rPr>
        <w:t>240</w:t>
      </w:r>
      <w:r w:rsidRPr="00A733AC">
        <w:rPr>
          <w:rFonts w:ascii="Times New Roman" w:hAnsi="Times New Roman" w:cs="Times New Roman"/>
          <w:sz w:val="24"/>
          <w:szCs w:val="24"/>
        </w:rPr>
        <w:t>.</w:t>
      </w:r>
    </w:p>
    <w:p w14:paraId="1CC55599"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lastRenderedPageBreak/>
        <w:t>Velez-Calle, A., Aydinliyim, L., Sosa, S., and Large, J. (2020). Expecting the Unexpected: Force Majeure Clauses and the COVID-19 Pandemic.</w:t>
      </w:r>
    </w:p>
    <w:p w14:paraId="59719863" w14:textId="77777777" w:rsidR="00AB4975" w:rsidRPr="00A733AC" w:rsidRDefault="00AB4975" w:rsidP="00A733AC">
      <w:pPr>
        <w:spacing w:after="0" w:line="480" w:lineRule="auto"/>
        <w:ind w:left="720" w:hanging="720"/>
        <w:jc w:val="both"/>
        <w:rPr>
          <w:rFonts w:ascii="Times New Roman" w:hAnsi="Times New Roman" w:cs="Times New Roman"/>
          <w:sz w:val="24"/>
          <w:szCs w:val="24"/>
        </w:rPr>
      </w:pPr>
      <w:r w:rsidRPr="00A733AC">
        <w:rPr>
          <w:rFonts w:ascii="Times New Roman" w:hAnsi="Times New Roman" w:cs="Times New Roman"/>
          <w:sz w:val="24"/>
          <w:szCs w:val="24"/>
        </w:rPr>
        <w:t>Zaheeruddin, M. (2020). THE COVID-19 PANDEMIC–AN IMPEDIMENT IN PERFORMANCE OF CONTRACTS. </w:t>
      </w:r>
      <w:r w:rsidRPr="00A733AC">
        <w:rPr>
          <w:rFonts w:ascii="Times New Roman" w:hAnsi="Times New Roman" w:cs="Times New Roman"/>
          <w:i/>
          <w:iCs/>
          <w:sz w:val="24"/>
          <w:szCs w:val="24"/>
        </w:rPr>
        <w:t>Balkans Journal of Emerging Trends in Social Sciences Balkans JETSS</w:t>
      </w:r>
      <w:r w:rsidRPr="00A733AC">
        <w:rPr>
          <w:rFonts w:ascii="Times New Roman" w:hAnsi="Times New Roman" w:cs="Times New Roman"/>
          <w:sz w:val="24"/>
          <w:szCs w:val="24"/>
        </w:rPr>
        <w:t>, </w:t>
      </w:r>
      <w:r w:rsidRPr="00A733AC">
        <w:rPr>
          <w:rFonts w:ascii="Times New Roman" w:hAnsi="Times New Roman" w:cs="Times New Roman"/>
          <w:i/>
          <w:iCs/>
          <w:sz w:val="24"/>
          <w:szCs w:val="24"/>
        </w:rPr>
        <w:t>3</w:t>
      </w:r>
      <w:r w:rsidRPr="00A733AC">
        <w:rPr>
          <w:rFonts w:ascii="Times New Roman" w:hAnsi="Times New Roman" w:cs="Times New Roman"/>
          <w:sz w:val="24"/>
          <w:szCs w:val="24"/>
        </w:rPr>
        <w:t>(2), 177-185.</w:t>
      </w:r>
    </w:p>
    <w:p w14:paraId="75EFE494" w14:textId="77777777" w:rsidR="00556255" w:rsidRPr="00A733AC" w:rsidRDefault="00556255" w:rsidP="00A733AC">
      <w:pPr>
        <w:spacing w:after="0" w:line="480" w:lineRule="auto"/>
        <w:ind w:left="720" w:hanging="720"/>
        <w:jc w:val="both"/>
        <w:rPr>
          <w:rFonts w:ascii="Times New Roman" w:hAnsi="Times New Roman" w:cs="Times New Roman"/>
          <w:sz w:val="24"/>
          <w:szCs w:val="24"/>
        </w:rPr>
      </w:pPr>
    </w:p>
    <w:sectPr w:rsidR="00556255" w:rsidRPr="00A733AC">
      <w:pgSz w:w="12240" w:h="15840"/>
      <w:pgMar w:top="1440" w:right="1440" w:bottom="1440" w:left="1440" w:header="720" w:footer="720" w:gutter="0"/>
      <w:cols w:space="720"/>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FE36949" w16cid:durableId="23DEE80B"/>
  <w16cid:commentId w16cid:paraId="1C5467EF" w16cid:durableId="23DEE84A"/>
  <w16cid:commentId w16cid:paraId="6877B590" w16cid:durableId="23DEE863"/>
  <w16cid:commentId w16cid:paraId="56D21A49" w16cid:durableId="23DEE8C0"/>
  <w16cid:commentId w16cid:paraId="7EC71D91" w16cid:durableId="23DE1748"/>
  <w16cid:commentId w16cid:paraId="20D50BB1" w16cid:durableId="23DEE95C"/>
  <w16cid:commentId w16cid:paraId="4B3EF3DE" w16cid:durableId="23DE1787"/>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CC92BF" w14:textId="77777777" w:rsidR="00940547" w:rsidRDefault="00940547" w:rsidP="009B7D5F">
      <w:pPr>
        <w:spacing w:after="0" w:line="240" w:lineRule="auto"/>
      </w:pPr>
      <w:r>
        <w:separator/>
      </w:r>
    </w:p>
  </w:endnote>
  <w:endnote w:type="continuationSeparator" w:id="0">
    <w:p w14:paraId="7738ADCD" w14:textId="77777777" w:rsidR="00940547" w:rsidRDefault="00940547" w:rsidP="009B7D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454F0F" w14:textId="77777777" w:rsidR="00940547" w:rsidRDefault="00940547" w:rsidP="009B7D5F">
      <w:pPr>
        <w:spacing w:after="0" w:line="240" w:lineRule="auto"/>
      </w:pPr>
      <w:r>
        <w:separator/>
      </w:r>
    </w:p>
  </w:footnote>
  <w:footnote w:type="continuationSeparator" w:id="0">
    <w:p w14:paraId="54CBD2C8" w14:textId="77777777" w:rsidR="00940547" w:rsidRDefault="00940547" w:rsidP="009B7D5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625FE"/>
    <w:multiLevelType w:val="hybridMultilevel"/>
    <w:tmpl w:val="6CE02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1B61C86"/>
    <w:multiLevelType w:val="hybridMultilevel"/>
    <w:tmpl w:val="DA1E6E1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7677613"/>
    <w:multiLevelType w:val="hybridMultilevel"/>
    <w:tmpl w:val="E1E25200"/>
    <w:lvl w:ilvl="0" w:tplc="0409001B">
      <w:start w:val="1"/>
      <w:numFmt w:val="lowerRoman"/>
      <w:lvlText w:val="%1."/>
      <w:lvlJc w:val="right"/>
      <w:pPr>
        <w:ind w:left="7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EE5FB6"/>
    <w:multiLevelType w:val="multilevel"/>
    <w:tmpl w:val="F1ECAC68"/>
    <w:lvl w:ilvl="0">
      <w:start w:val="1"/>
      <w:numFmt w:val="decimal"/>
      <w:lvlText w:val="%1."/>
      <w:lvlJc w:val="left"/>
      <w:pPr>
        <w:ind w:left="780" w:hanging="360"/>
      </w:pPr>
    </w:lvl>
    <w:lvl w:ilvl="1">
      <w:numFmt w:val="decimal"/>
      <w:isLgl/>
      <w:lvlText w:val="%1.%2"/>
      <w:lvlJc w:val="left"/>
      <w:pPr>
        <w:ind w:left="780" w:hanging="360"/>
      </w:pPr>
      <w:rPr>
        <w:rFonts w:hint="default"/>
      </w:rPr>
    </w:lvl>
    <w:lvl w:ilvl="2">
      <w:start w:val="1"/>
      <w:numFmt w:val="decimal"/>
      <w:isLgl/>
      <w:lvlText w:val="%1.%2.%3"/>
      <w:lvlJc w:val="left"/>
      <w:pPr>
        <w:ind w:left="1140" w:hanging="720"/>
      </w:pPr>
      <w:rPr>
        <w:rFonts w:hint="default"/>
      </w:rPr>
    </w:lvl>
    <w:lvl w:ilvl="3">
      <w:start w:val="1"/>
      <w:numFmt w:val="decimal"/>
      <w:isLgl/>
      <w:lvlText w:val="%1.%2.%3.%4"/>
      <w:lvlJc w:val="left"/>
      <w:pPr>
        <w:ind w:left="1140" w:hanging="720"/>
      </w:pPr>
      <w:rPr>
        <w:rFonts w:hint="default"/>
      </w:rPr>
    </w:lvl>
    <w:lvl w:ilvl="4">
      <w:start w:val="1"/>
      <w:numFmt w:val="decimal"/>
      <w:isLgl/>
      <w:lvlText w:val="%1.%2.%3.%4.%5"/>
      <w:lvlJc w:val="left"/>
      <w:pPr>
        <w:ind w:left="1500" w:hanging="1080"/>
      </w:pPr>
      <w:rPr>
        <w:rFonts w:hint="default"/>
      </w:rPr>
    </w:lvl>
    <w:lvl w:ilvl="5">
      <w:start w:val="1"/>
      <w:numFmt w:val="decimal"/>
      <w:isLgl/>
      <w:lvlText w:val="%1.%2.%3.%4.%5.%6"/>
      <w:lvlJc w:val="left"/>
      <w:pPr>
        <w:ind w:left="1500" w:hanging="1080"/>
      </w:pPr>
      <w:rPr>
        <w:rFonts w:hint="default"/>
      </w:rPr>
    </w:lvl>
    <w:lvl w:ilvl="6">
      <w:start w:val="1"/>
      <w:numFmt w:val="decimal"/>
      <w:isLgl/>
      <w:lvlText w:val="%1.%2.%3.%4.%5.%6.%7"/>
      <w:lvlJc w:val="left"/>
      <w:pPr>
        <w:ind w:left="1860" w:hanging="1440"/>
      </w:pPr>
      <w:rPr>
        <w:rFonts w:hint="default"/>
      </w:rPr>
    </w:lvl>
    <w:lvl w:ilvl="7">
      <w:start w:val="1"/>
      <w:numFmt w:val="decimal"/>
      <w:isLgl/>
      <w:lvlText w:val="%1.%2.%3.%4.%5.%6.%7.%8"/>
      <w:lvlJc w:val="left"/>
      <w:pPr>
        <w:ind w:left="1860" w:hanging="1440"/>
      </w:pPr>
      <w:rPr>
        <w:rFonts w:hint="default"/>
      </w:rPr>
    </w:lvl>
    <w:lvl w:ilvl="8">
      <w:start w:val="1"/>
      <w:numFmt w:val="decimal"/>
      <w:isLgl/>
      <w:lvlText w:val="%1.%2.%3.%4.%5.%6.%7.%8.%9"/>
      <w:lvlJc w:val="left"/>
      <w:pPr>
        <w:ind w:left="2220" w:hanging="1800"/>
      </w:pPr>
      <w:rPr>
        <w:rFonts w:hint="default"/>
      </w:rPr>
    </w:lvl>
  </w:abstractNum>
  <w:abstractNum w:abstractNumId="4" w15:restartNumberingAfterBreak="0">
    <w:nsid w:val="2E940E41"/>
    <w:multiLevelType w:val="multilevel"/>
    <w:tmpl w:val="16DC6094"/>
    <w:lvl w:ilvl="0">
      <w:start w:val="5"/>
      <w:numFmt w:val="decimal"/>
      <w:lvlText w:val="%1"/>
      <w:lvlJc w:val="left"/>
      <w:pPr>
        <w:ind w:left="480" w:hanging="480"/>
      </w:pPr>
      <w:rPr>
        <w:rFonts w:hint="default"/>
        <w:i w:val="0"/>
      </w:rPr>
    </w:lvl>
    <w:lvl w:ilvl="1">
      <w:start w:val="1"/>
      <w:numFmt w:val="decimal"/>
      <w:lvlText w:val="%1.%2"/>
      <w:lvlJc w:val="left"/>
      <w:pPr>
        <w:ind w:left="480" w:hanging="480"/>
      </w:pPr>
      <w:rPr>
        <w:rFonts w:hint="default"/>
        <w:i w:val="0"/>
      </w:rPr>
    </w:lvl>
    <w:lvl w:ilvl="2">
      <w:start w:val="2"/>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5" w15:restartNumberingAfterBreak="0">
    <w:nsid w:val="32BF12B5"/>
    <w:multiLevelType w:val="hybridMultilevel"/>
    <w:tmpl w:val="98428B22"/>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3E8D7731"/>
    <w:multiLevelType w:val="hybridMultilevel"/>
    <w:tmpl w:val="D66A437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C348A8"/>
    <w:multiLevelType w:val="hybridMultilevel"/>
    <w:tmpl w:val="218AEC8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7914591"/>
    <w:multiLevelType w:val="hybridMultilevel"/>
    <w:tmpl w:val="2E8069D4"/>
    <w:lvl w:ilvl="0" w:tplc="0409001B">
      <w:start w:val="1"/>
      <w:numFmt w:val="lowerRoman"/>
      <w:lvlText w:val="%1."/>
      <w:lvlJc w:val="righ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9" w15:restartNumberingAfterBreak="0">
    <w:nsid w:val="4E420955"/>
    <w:multiLevelType w:val="hybridMultilevel"/>
    <w:tmpl w:val="7EDC5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5166BF8"/>
    <w:multiLevelType w:val="multilevel"/>
    <w:tmpl w:val="8A381E50"/>
    <w:lvl w:ilvl="0">
      <w:start w:val="3"/>
      <w:numFmt w:val="decimal"/>
      <w:lvlText w:val="%1"/>
      <w:lvlJc w:val="left"/>
      <w:pPr>
        <w:ind w:left="660" w:hanging="660"/>
      </w:pPr>
      <w:rPr>
        <w:rFonts w:hint="default"/>
      </w:rPr>
    </w:lvl>
    <w:lvl w:ilvl="1">
      <w:start w:val="5"/>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55C065AA"/>
    <w:multiLevelType w:val="hybridMultilevel"/>
    <w:tmpl w:val="0A9454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15F52F8"/>
    <w:multiLevelType w:val="hybridMultilevel"/>
    <w:tmpl w:val="5A30542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5EA0D61"/>
    <w:multiLevelType w:val="hybridMultilevel"/>
    <w:tmpl w:val="D5E2E36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B265A82"/>
    <w:multiLevelType w:val="hybridMultilevel"/>
    <w:tmpl w:val="D2CEE9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F258D9"/>
    <w:multiLevelType w:val="hybridMultilevel"/>
    <w:tmpl w:val="8152952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3"/>
  </w:num>
  <w:num w:numId="3">
    <w:abstractNumId w:val="12"/>
  </w:num>
  <w:num w:numId="4">
    <w:abstractNumId w:val="6"/>
  </w:num>
  <w:num w:numId="5">
    <w:abstractNumId w:val="0"/>
  </w:num>
  <w:num w:numId="6">
    <w:abstractNumId w:val="8"/>
  </w:num>
  <w:num w:numId="7">
    <w:abstractNumId w:val="13"/>
  </w:num>
  <w:num w:numId="8">
    <w:abstractNumId w:val="7"/>
  </w:num>
  <w:num w:numId="9">
    <w:abstractNumId w:val="15"/>
  </w:num>
  <w:num w:numId="10">
    <w:abstractNumId w:val="11"/>
  </w:num>
  <w:num w:numId="11">
    <w:abstractNumId w:val="2"/>
  </w:num>
  <w:num w:numId="12">
    <w:abstractNumId w:val="9"/>
  </w:num>
  <w:num w:numId="13">
    <w:abstractNumId w:val="14"/>
  </w:num>
  <w:num w:numId="14">
    <w:abstractNumId w:val="4"/>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4F53"/>
    <w:rsid w:val="000012F8"/>
    <w:rsid w:val="00003B35"/>
    <w:rsid w:val="0000735F"/>
    <w:rsid w:val="00020DB2"/>
    <w:rsid w:val="00025A1D"/>
    <w:rsid w:val="000326AA"/>
    <w:rsid w:val="000361E3"/>
    <w:rsid w:val="000376D8"/>
    <w:rsid w:val="00037DE4"/>
    <w:rsid w:val="00055B80"/>
    <w:rsid w:val="000572EF"/>
    <w:rsid w:val="000604FA"/>
    <w:rsid w:val="0006094D"/>
    <w:rsid w:val="00061B48"/>
    <w:rsid w:val="000631BB"/>
    <w:rsid w:val="0006447A"/>
    <w:rsid w:val="00065CB3"/>
    <w:rsid w:val="000704C6"/>
    <w:rsid w:val="00073A90"/>
    <w:rsid w:val="0007523E"/>
    <w:rsid w:val="000760E7"/>
    <w:rsid w:val="0007760E"/>
    <w:rsid w:val="00077DB4"/>
    <w:rsid w:val="00081FC8"/>
    <w:rsid w:val="000853CB"/>
    <w:rsid w:val="0009257E"/>
    <w:rsid w:val="00095CF0"/>
    <w:rsid w:val="00097182"/>
    <w:rsid w:val="000A0D54"/>
    <w:rsid w:val="000A1A6D"/>
    <w:rsid w:val="000A43AF"/>
    <w:rsid w:val="000A457A"/>
    <w:rsid w:val="000A6681"/>
    <w:rsid w:val="000A6AA3"/>
    <w:rsid w:val="000A7891"/>
    <w:rsid w:val="000B16D6"/>
    <w:rsid w:val="000C305E"/>
    <w:rsid w:val="000C7E83"/>
    <w:rsid w:val="000D01BA"/>
    <w:rsid w:val="000D20FC"/>
    <w:rsid w:val="000E50EE"/>
    <w:rsid w:val="000E66C9"/>
    <w:rsid w:val="000F2144"/>
    <w:rsid w:val="000F253F"/>
    <w:rsid w:val="000F37F6"/>
    <w:rsid w:val="00110EE6"/>
    <w:rsid w:val="001114CC"/>
    <w:rsid w:val="00112AD0"/>
    <w:rsid w:val="00123D2B"/>
    <w:rsid w:val="00127B97"/>
    <w:rsid w:val="0013064E"/>
    <w:rsid w:val="00131AD1"/>
    <w:rsid w:val="00136CBD"/>
    <w:rsid w:val="00137735"/>
    <w:rsid w:val="00141531"/>
    <w:rsid w:val="00150442"/>
    <w:rsid w:val="001505E4"/>
    <w:rsid w:val="00150D50"/>
    <w:rsid w:val="001525C1"/>
    <w:rsid w:val="00153A22"/>
    <w:rsid w:val="00156190"/>
    <w:rsid w:val="00157EE0"/>
    <w:rsid w:val="0016107C"/>
    <w:rsid w:val="00166280"/>
    <w:rsid w:val="00172336"/>
    <w:rsid w:val="00172BA5"/>
    <w:rsid w:val="00173DFA"/>
    <w:rsid w:val="00173EA3"/>
    <w:rsid w:val="0017558D"/>
    <w:rsid w:val="00181C7E"/>
    <w:rsid w:val="00184727"/>
    <w:rsid w:val="00186FB3"/>
    <w:rsid w:val="00190FC1"/>
    <w:rsid w:val="00194E7C"/>
    <w:rsid w:val="001962F5"/>
    <w:rsid w:val="001A490E"/>
    <w:rsid w:val="001A498B"/>
    <w:rsid w:val="001A4DF1"/>
    <w:rsid w:val="001B36F6"/>
    <w:rsid w:val="001B3820"/>
    <w:rsid w:val="001B4BF9"/>
    <w:rsid w:val="001B6149"/>
    <w:rsid w:val="001B7AF9"/>
    <w:rsid w:val="001C01B6"/>
    <w:rsid w:val="001C16F6"/>
    <w:rsid w:val="001C463B"/>
    <w:rsid w:val="001C6094"/>
    <w:rsid w:val="001C6667"/>
    <w:rsid w:val="001D612B"/>
    <w:rsid w:val="001D6BDE"/>
    <w:rsid w:val="001E70D6"/>
    <w:rsid w:val="001F13C4"/>
    <w:rsid w:val="001F1861"/>
    <w:rsid w:val="001F2A01"/>
    <w:rsid w:val="00200607"/>
    <w:rsid w:val="00202122"/>
    <w:rsid w:val="00204C2D"/>
    <w:rsid w:val="00215E21"/>
    <w:rsid w:val="00227585"/>
    <w:rsid w:val="00231411"/>
    <w:rsid w:val="002329A5"/>
    <w:rsid w:val="00237C2B"/>
    <w:rsid w:val="0024321A"/>
    <w:rsid w:val="00255BA2"/>
    <w:rsid w:val="0025772D"/>
    <w:rsid w:val="00260063"/>
    <w:rsid w:val="00281B7D"/>
    <w:rsid w:val="00283161"/>
    <w:rsid w:val="00284B10"/>
    <w:rsid w:val="002861CF"/>
    <w:rsid w:val="00286440"/>
    <w:rsid w:val="002868E2"/>
    <w:rsid w:val="002956E3"/>
    <w:rsid w:val="0029709A"/>
    <w:rsid w:val="002A01B4"/>
    <w:rsid w:val="002A73F5"/>
    <w:rsid w:val="002B7CD4"/>
    <w:rsid w:val="002C3019"/>
    <w:rsid w:val="002C576B"/>
    <w:rsid w:val="002C774D"/>
    <w:rsid w:val="002D0E87"/>
    <w:rsid w:val="002D15FD"/>
    <w:rsid w:val="002D4AFE"/>
    <w:rsid w:val="002D4FC8"/>
    <w:rsid w:val="002D702D"/>
    <w:rsid w:val="002E07CF"/>
    <w:rsid w:val="002E271E"/>
    <w:rsid w:val="002E3BAE"/>
    <w:rsid w:val="002E3C5A"/>
    <w:rsid w:val="002E7E71"/>
    <w:rsid w:val="002F1789"/>
    <w:rsid w:val="002F24AC"/>
    <w:rsid w:val="00305CFF"/>
    <w:rsid w:val="00311E56"/>
    <w:rsid w:val="003121D9"/>
    <w:rsid w:val="0031349C"/>
    <w:rsid w:val="00326C23"/>
    <w:rsid w:val="00327CAD"/>
    <w:rsid w:val="00331BF6"/>
    <w:rsid w:val="00331D5A"/>
    <w:rsid w:val="00334BB5"/>
    <w:rsid w:val="00340FD1"/>
    <w:rsid w:val="003415C3"/>
    <w:rsid w:val="0034278F"/>
    <w:rsid w:val="0035154F"/>
    <w:rsid w:val="00351CF9"/>
    <w:rsid w:val="003544B8"/>
    <w:rsid w:val="00356E04"/>
    <w:rsid w:val="00356EC6"/>
    <w:rsid w:val="0036325A"/>
    <w:rsid w:val="00374838"/>
    <w:rsid w:val="0038018E"/>
    <w:rsid w:val="00382BB1"/>
    <w:rsid w:val="003834F7"/>
    <w:rsid w:val="00384863"/>
    <w:rsid w:val="003903E5"/>
    <w:rsid w:val="00395360"/>
    <w:rsid w:val="003A08C1"/>
    <w:rsid w:val="003A115D"/>
    <w:rsid w:val="003A7476"/>
    <w:rsid w:val="003B5753"/>
    <w:rsid w:val="003B6294"/>
    <w:rsid w:val="003C6979"/>
    <w:rsid w:val="003D4759"/>
    <w:rsid w:val="003D4CB4"/>
    <w:rsid w:val="003D5E8F"/>
    <w:rsid w:val="003D6DE2"/>
    <w:rsid w:val="003E0DEC"/>
    <w:rsid w:val="003E5317"/>
    <w:rsid w:val="003F724A"/>
    <w:rsid w:val="00403840"/>
    <w:rsid w:val="00403CFB"/>
    <w:rsid w:val="004063A1"/>
    <w:rsid w:val="0040707E"/>
    <w:rsid w:val="00410C3B"/>
    <w:rsid w:val="00410E02"/>
    <w:rsid w:val="004132BD"/>
    <w:rsid w:val="00416868"/>
    <w:rsid w:val="00417AE4"/>
    <w:rsid w:val="004222FA"/>
    <w:rsid w:val="00440B37"/>
    <w:rsid w:val="00441A96"/>
    <w:rsid w:val="0044534A"/>
    <w:rsid w:val="00451668"/>
    <w:rsid w:val="00453BE3"/>
    <w:rsid w:val="00456EBC"/>
    <w:rsid w:val="004662C2"/>
    <w:rsid w:val="00470AF7"/>
    <w:rsid w:val="00474382"/>
    <w:rsid w:val="00474AA6"/>
    <w:rsid w:val="00481A8C"/>
    <w:rsid w:val="00481E90"/>
    <w:rsid w:val="004900B6"/>
    <w:rsid w:val="00493F58"/>
    <w:rsid w:val="00493F67"/>
    <w:rsid w:val="004979A7"/>
    <w:rsid w:val="004A2C82"/>
    <w:rsid w:val="004C572A"/>
    <w:rsid w:val="004D30E8"/>
    <w:rsid w:val="004D6EAE"/>
    <w:rsid w:val="004D73F0"/>
    <w:rsid w:val="004E22F5"/>
    <w:rsid w:val="004E532E"/>
    <w:rsid w:val="004F0951"/>
    <w:rsid w:val="004F7CC4"/>
    <w:rsid w:val="00501696"/>
    <w:rsid w:val="00503261"/>
    <w:rsid w:val="00512356"/>
    <w:rsid w:val="00517078"/>
    <w:rsid w:val="00522A90"/>
    <w:rsid w:val="00522D52"/>
    <w:rsid w:val="00526BD4"/>
    <w:rsid w:val="00527ED7"/>
    <w:rsid w:val="005324E9"/>
    <w:rsid w:val="00532ED7"/>
    <w:rsid w:val="005366BD"/>
    <w:rsid w:val="00541866"/>
    <w:rsid w:val="00546617"/>
    <w:rsid w:val="00550137"/>
    <w:rsid w:val="00552FEA"/>
    <w:rsid w:val="005555E5"/>
    <w:rsid w:val="00556255"/>
    <w:rsid w:val="0056709C"/>
    <w:rsid w:val="0057087A"/>
    <w:rsid w:val="00575901"/>
    <w:rsid w:val="00575DF8"/>
    <w:rsid w:val="00576081"/>
    <w:rsid w:val="00584C59"/>
    <w:rsid w:val="005854BA"/>
    <w:rsid w:val="0059134D"/>
    <w:rsid w:val="00592EAA"/>
    <w:rsid w:val="0059339B"/>
    <w:rsid w:val="00596A88"/>
    <w:rsid w:val="00597CA3"/>
    <w:rsid w:val="005A2532"/>
    <w:rsid w:val="005A2DCA"/>
    <w:rsid w:val="005A4D55"/>
    <w:rsid w:val="005B222F"/>
    <w:rsid w:val="005B368D"/>
    <w:rsid w:val="005C13FE"/>
    <w:rsid w:val="005C4291"/>
    <w:rsid w:val="005C5174"/>
    <w:rsid w:val="005D0320"/>
    <w:rsid w:val="005D27B9"/>
    <w:rsid w:val="005D6B14"/>
    <w:rsid w:val="005D6D79"/>
    <w:rsid w:val="005E2B29"/>
    <w:rsid w:val="005E60D1"/>
    <w:rsid w:val="005E6B2F"/>
    <w:rsid w:val="005F0E52"/>
    <w:rsid w:val="005F3F66"/>
    <w:rsid w:val="005F49D2"/>
    <w:rsid w:val="005F57AB"/>
    <w:rsid w:val="00605009"/>
    <w:rsid w:val="00611375"/>
    <w:rsid w:val="00614FE0"/>
    <w:rsid w:val="00616093"/>
    <w:rsid w:val="0061776C"/>
    <w:rsid w:val="00631C23"/>
    <w:rsid w:val="0063706B"/>
    <w:rsid w:val="00645CC8"/>
    <w:rsid w:val="0065309E"/>
    <w:rsid w:val="00661248"/>
    <w:rsid w:val="00666C41"/>
    <w:rsid w:val="006678D2"/>
    <w:rsid w:val="006806E5"/>
    <w:rsid w:val="0068631B"/>
    <w:rsid w:val="006921F9"/>
    <w:rsid w:val="00697FCD"/>
    <w:rsid w:val="006A0D94"/>
    <w:rsid w:val="006A5727"/>
    <w:rsid w:val="006A737B"/>
    <w:rsid w:val="006C2003"/>
    <w:rsid w:val="006C20DE"/>
    <w:rsid w:val="006C7744"/>
    <w:rsid w:val="006D0FAB"/>
    <w:rsid w:val="006D1626"/>
    <w:rsid w:val="006D6D2A"/>
    <w:rsid w:val="006E7676"/>
    <w:rsid w:val="006F02DD"/>
    <w:rsid w:val="006F7414"/>
    <w:rsid w:val="0070088C"/>
    <w:rsid w:val="00702875"/>
    <w:rsid w:val="0070542A"/>
    <w:rsid w:val="00705624"/>
    <w:rsid w:val="00706372"/>
    <w:rsid w:val="00707D1E"/>
    <w:rsid w:val="00714E0B"/>
    <w:rsid w:val="007165DB"/>
    <w:rsid w:val="00717159"/>
    <w:rsid w:val="00717632"/>
    <w:rsid w:val="0072073B"/>
    <w:rsid w:val="007226D6"/>
    <w:rsid w:val="00723236"/>
    <w:rsid w:val="00734773"/>
    <w:rsid w:val="00734F53"/>
    <w:rsid w:val="00745B17"/>
    <w:rsid w:val="007469D9"/>
    <w:rsid w:val="00746A0B"/>
    <w:rsid w:val="0075493A"/>
    <w:rsid w:val="00754BE5"/>
    <w:rsid w:val="00755090"/>
    <w:rsid w:val="00762E69"/>
    <w:rsid w:val="007640D8"/>
    <w:rsid w:val="00774DAA"/>
    <w:rsid w:val="007860E1"/>
    <w:rsid w:val="0079398C"/>
    <w:rsid w:val="007976F9"/>
    <w:rsid w:val="007A0C26"/>
    <w:rsid w:val="007A1B01"/>
    <w:rsid w:val="007A236A"/>
    <w:rsid w:val="007B1944"/>
    <w:rsid w:val="007B3B0C"/>
    <w:rsid w:val="007C259D"/>
    <w:rsid w:val="007C2F79"/>
    <w:rsid w:val="007D7DC4"/>
    <w:rsid w:val="007E2822"/>
    <w:rsid w:val="007E7CA5"/>
    <w:rsid w:val="007F394B"/>
    <w:rsid w:val="007F4289"/>
    <w:rsid w:val="007F4B84"/>
    <w:rsid w:val="007F6ED0"/>
    <w:rsid w:val="008014FA"/>
    <w:rsid w:val="00815BC6"/>
    <w:rsid w:val="008228CF"/>
    <w:rsid w:val="00836991"/>
    <w:rsid w:val="00840454"/>
    <w:rsid w:val="00840F62"/>
    <w:rsid w:val="008426EA"/>
    <w:rsid w:val="00842BC8"/>
    <w:rsid w:val="008430ED"/>
    <w:rsid w:val="00843A59"/>
    <w:rsid w:val="00844E5A"/>
    <w:rsid w:val="00853DBA"/>
    <w:rsid w:val="00855ED3"/>
    <w:rsid w:val="00857EE9"/>
    <w:rsid w:val="00861685"/>
    <w:rsid w:val="00863824"/>
    <w:rsid w:val="00873F1D"/>
    <w:rsid w:val="00877966"/>
    <w:rsid w:val="00880A5B"/>
    <w:rsid w:val="00883ECE"/>
    <w:rsid w:val="008840F4"/>
    <w:rsid w:val="00894D97"/>
    <w:rsid w:val="008A2EB4"/>
    <w:rsid w:val="008A6676"/>
    <w:rsid w:val="008B321E"/>
    <w:rsid w:val="008C38E9"/>
    <w:rsid w:val="008C4B35"/>
    <w:rsid w:val="008D1A5D"/>
    <w:rsid w:val="008D22EE"/>
    <w:rsid w:val="008D518F"/>
    <w:rsid w:val="008D7D7B"/>
    <w:rsid w:val="008F5834"/>
    <w:rsid w:val="00903F3A"/>
    <w:rsid w:val="00905289"/>
    <w:rsid w:val="009054ED"/>
    <w:rsid w:val="00907597"/>
    <w:rsid w:val="009177AD"/>
    <w:rsid w:val="009177BE"/>
    <w:rsid w:val="00921591"/>
    <w:rsid w:val="00924874"/>
    <w:rsid w:val="00924B61"/>
    <w:rsid w:val="0092581B"/>
    <w:rsid w:val="00927D2F"/>
    <w:rsid w:val="00931FC4"/>
    <w:rsid w:val="00935F53"/>
    <w:rsid w:val="00940547"/>
    <w:rsid w:val="0094195B"/>
    <w:rsid w:val="0094413D"/>
    <w:rsid w:val="00950116"/>
    <w:rsid w:val="00952490"/>
    <w:rsid w:val="009576A0"/>
    <w:rsid w:val="00964297"/>
    <w:rsid w:val="00965021"/>
    <w:rsid w:val="0097351D"/>
    <w:rsid w:val="009745A0"/>
    <w:rsid w:val="00983407"/>
    <w:rsid w:val="00987116"/>
    <w:rsid w:val="009972DA"/>
    <w:rsid w:val="009A74A8"/>
    <w:rsid w:val="009B0360"/>
    <w:rsid w:val="009B10AF"/>
    <w:rsid w:val="009B2B1C"/>
    <w:rsid w:val="009B35A5"/>
    <w:rsid w:val="009B5C61"/>
    <w:rsid w:val="009B61DD"/>
    <w:rsid w:val="009B7D5F"/>
    <w:rsid w:val="009C1A4B"/>
    <w:rsid w:val="009C2416"/>
    <w:rsid w:val="009C4CA9"/>
    <w:rsid w:val="009C59C8"/>
    <w:rsid w:val="009D6B33"/>
    <w:rsid w:val="009F0804"/>
    <w:rsid w:val="009F10E1"/>
    <w:rsid w:val="009F4A2A"/>
    <w:rsid w:val="009F73F9"/>
    <w:rsid w:val="00A05141"/>
    <w:rsid w:val="00A213F8"/>
    <w:rsid w:val="00A24C2D"/>
    <w:rsid w:val="00A324B7"/>
    <w:rsid w:val="00A45258"/>
    <w:rsid w:val="00A471EF"/>
    <w:rsid w:val="00A61946"/>
    <w:rsid w:val="00A660D4"/>
    <w:rsid w:val="00A7042E"/>
    <w:rsid w:val="00A70A10"/>
    <w:rsid w:val="00A70B27"/>
    <w:rsid w:val="00A71EA5"/>
    <w:rsid w:val="00A72A06"/>
    <w:rsid w:val="00A72F13"/>
    <w:rsid w:val="00A731B3"/>
    <w:rsid w:val="00A733AC"/>
    <w:rsid w:val="00A75B4B"/>
    <w:rsid w:val="00A805E7"/>
    <w:rsid w:val="00A82922"/>
    <w:rsid w:val="00AA0709"/>
    <w:rsid w:val="00AA1D81"/>
    <w:rsid w:val="00AA60DC"/>
    <w:rsid w:val="00AA7691"/>
    <w:rsid w:val="00AB02AD"/>
    <w:rsid w:val="00AB1472"/>
    <w:rsid w:val="00AB1ED0"/>
    <w:rsid w:val="00AB3956"/>
    <w:rsid w:val="00AB4975"/>
    <w:rsid w:val="00AB64C2"/>
    <w:rsid w:val="00AB78BD"/>
    <w:rsid w:val="00AC12AF"/>
    <w:rsid w:val="00AC2964"/>
    <w:rsid w:val="00AC4ADD"/>
    <w:rsid w:val="00AC7108"/>
    <w:rsid w:val="00AD292F"/>
    <w:rsid w:val="00AD2A8C"/>
    <w:rsid w:val="00AD6AF8"/>
    <w:rsid w:val="00AE13FB"/>
    <w:rsid w:val="00AE24D1"/>
    <w:rsid w:val="00AE2579"/>
    <w:rsid w:val="00AE312E"/>
    <w:rsid w:val="00AF064D"/>
    <w:rsid w:val="00AF267B"/>
    <w:rsid w:val="00AF2C99"/>
    <w:rsid w:val="00AF6979"/>
    <w:rsid w:val="00AF6FB5"/>
    <w:rsid w:val="00B01E6F"/>
    <w:rsid w:val="00B1173C"/>
    <w:rsid w:val="00B12BD3"/>
    <w:rsid w:val="00B209E7"/>
    <w:rsid w:val="00B22DF3"/>
    <w:rsid w:val="00B23021"/>
    <w:rsid w:val="00B23510"/>
    <w:rsid w:val="00B248BB"/>
    <w:rsid w:val="00B3094B"/>
    <w:rsid w:val="00B31013"/>
    <w:rsid w:val="00B45FA6"/>
    <w:rsid w:val="00B4795F"/>
    <w:rsid w:val="00B52B5A"/>
    <w:rsid w:val="00B7559A"/>
    <w:rsid w:val="00B75B5C"/>
    <w:rsid w:val="00B75C22"/>
    <w:rsid w:val="00B76744"/>
    <w:rsid w:val="00B76897"/>
    <w:rsid w:val="00B80DF7"/>
    <w:rsid w:val="00B829D1"/>
    <w:rsid w:val="00B83584"/>
    <w:rsid w:val="00B90300"/>
    <w:rsid w:val="00B90B45"/>
    <w:rsid w:val="00B94DE8"/>
    <w:rsid w:val="00BA3C75"/>
    <w:rsid w:val="00BA5A29"/>
    <w:rsid w:val="00BB0346"/>
    <w:rsid w:val="00BB6E6D"/>
    <w:rsid w:val="00BD1416"/>
    <w:rsid w:val="00BE18D8"/>
    <w:rsid w:val="00BE2BEA"/>
    <w:rsid w:val="00BE3302"/>
    <w:rsid w:val="00BE4654"/>
    <w:rsid w:val="00BE4982"/>
    <w:rsid w:val="00BE6A84"/>
    <w:rsid w:val="00BE6C6B"/>
    <w:rsid w:val="00BE6FC0"/>
    <w:rsid w:val="00BF0A7E"/>
    <w:rsid w:val="00BF5C06"/>
    <w:rsid w:val="00BF6811"/>
    <w:rsid w:val="00C03A34"/>
    <w:rsid w:val="00C05213"/>
    <w:rsid w:val="00C0522B"/>
    <w:rsid w:val="00C067EE"/>
    <w:rsid w:val="00C0752A"/>
    <w:rsid w:val="00C079FF"/>
    <w:rsid w:val="00C11275"/>
    <w:rsid w:val="00C11684"/>
    <w:rsid w:val="00C12716"/>
    <w:rsid w:val="00C17490"/>
    <w:rsid w:val="00C3041B"/>
    <w:rsid w:val="00C403B7"/>
    <w:rsid w:val="00C404D5"/>
    <w:rsid w:val="00C53CC5"/>
    <w:rsid w:val="00C623D6"/>
    <w:rsid w:val="00C653F8"/>
    <w:rsid w:val="00C6651A"/>
    <w:rsid w:val="00C672AB"/>
    <w:rsid w:val="00C705A8"/>
    <w:rsid w:val="00C72CFB"/>
    <w:rsid w:val="00C80808"/>
    <w:rsid w:val="00C858C4"/>
    <w:rsid w:val="00C97E5F"/>
    <w:rsid w:val="00CA12E0"/>
    <w:rsid w:val="00CA19A2"/>
    <w:rsid w:val="00CA59E5"/>
    <w:rsid w:val="00CB0F71"/>
    <w:rsid w:val="00CB4D0E"/>
    <w:rsid w:val="00CB6E6B"/>
    <w:rsid w:val="00CC0E62"/>
    <w:rsid w:val="00CC14AC"/>
    <w:rsid w:val="00CC6F37"/>
    <w:rsid w:val="00CD3346"/>
    <w:rsid w:val="00CD572A"/>
    <w:rsid w:val="00CD61B0"/>
    <w:rsid w:val="00CE37D3"/>
    <w:rsid w:val="00CF1FD9"/>
    <w:rsid w:val="00D01A84"/>
    <w:rsid w:val="00D04E89"/>
    <w:rsid w:val="00D067EB"/>
    <w:rsid w:val="00D07006"/>
    <w:rsid w:val="00D0724A"/>
    <w:rsid w:val="00D11E92"/>
    <w:rsid w:val="00D138A3"/>
    <w:rsid w:val="00D141EC"/>
    <w:rsid w:val="00D14342"/>
    <w:rsid w:val="00D14FCE"/>
    <w:rsid w:val="00D17BFF"/>
    <w:rsid w:val="00D26ABF"/>
    <w:rsid w:val="00D31651"/>
    <w:rsid w:val="00D31899"/>
    <w:rsid w:val="00D3404D"/>
    <w:rsid w:val="00D457DF"/>
    <w:rsid w:val="00D50BA9"/>
    <w:rsid w:val="00D60658"/>
    <w:rsid w:val="00D61825"/>
    <w:rsid w:val="00D62090"/>
    <w:rsid w:val="00D62B27"/>
    <w:rsid w:val="00D675EA"/>
    <w:rsid w:val="00D70CF6"/>
    <w:rsid w:val="00D7725D"/>
    <w:rsid w:val="00D7738E"/>
    <w:rsid w:val="00D8080E"/>
    <w:rsid w:val="00D824CE"/>
    <w:rsid w:val="00D828C1"/>
    <w:rsid w:val="00D854CC"/>
    <w:rsid w:val="00D9356E"/>
    <w:rsid w:val="00D955FE"/>
    <w:rsid w:val="00D9621C"/>
    <w:rsid w:val="00DA574E"/>
    <w:rsid w:val="00DB0567"/>
    <w:rsid w:val="00DB73DA"/>
    <w:rsid w:val="00DC0D98"/>
    <w:rsid w:val="00DC2D15"/>
    <w:rsid w:val="00DC66F6"/>
    <w:rsid w:val="00DD1A34"/>
    <w:rsid w:val="00DD55CF"/>
    <w:rsid w:val="00DE1AA9"/>
    <w:rsid w:val="00DE3CD3"/>
    <w:rsid w:val="00DE4C20"/>
    <w:rsid w:val="00DE5F52"/>
    <w:rsid w:val="00DF7641"/>
    <w:rsid w:val="00E01C51"/>
    <w:rsid w:val="00E03720"/>
    <w:rsid w:val="00E10D1B"/>
    <w:rsid w:val="00E11FEE"/>
    <w:rsid w:val="00E13C1F"/>
    <w:rsid w:val="00E20FBD"/>
    <w:rsid w:val="00E217A6"/>
    <w:rsid w:val="00E25FAF"/>
    <w:rsid w:val="00E316B4"/>
    <w:rsid w:val="00E31A80"/>
    <w:rsid w:val="00E32BBD"/>
    <w:rsid w:val="00E340F0"/>
    <w:rsid w:val="00E34DE5"/>
    <w:rsid w:val="00E415CB"/>
    <w:rsid w:val="00E41BCB"/>
    <w:rsid w:val="00E44F5D"/>
    <w:rsid w:val="00E50039"/>
    <w:rsid w:val="00E50E12"/>
    <w:rsid w:val="00E62C3C"/>
    <w:rsid w:val="00E66FD8"/>
    <w:rsid w:val="00E815CE"/>
    <w:rsid w:val="00E85737"/>
    <w:rsid w:val="00E91FDD"/>
    <w:rsid w:val="00E922DD"/>
    <w:rsid w:val="00E931F7"/>
    <w:rsid w:val="00E94EC7"/>
    <w:rsid w:val="00EA1653"/>
    <w:rsid w:val="00EA55B3"/>
    <w:rsid w:val="00EB32EC"/>
    <w:rsid w:val="00EB3741"/>
    <w:rsid w:val="00EC6A7A"/>
    <w:rsid w:val="00EC7674"/>
    <w:rsid w:val="00EC7C5D"/>
    <w:rsid w:val="00ED0BB8"/>
    <w:rsid w:val="00ED3B44"/>
    <w:rsid w:val="00ED7D6F"/>
    <w:rsid w:val="00ED7FFB"/>
    <w:rsid w:val="00EE220B"/>
    <w:rsid w:val="00EE328A"/>
    <w:rsid w:val="00EE52F3"/>
    <w:rsid w:val="00EF19ED"/>
    <w:rsid w:val="00EF1F24"/>
    <w:rsid w:val="00EF36CD"/>
    <w:rsid w:val="00EF46AB"/>
    <w:rsid w:val="00EF4FA4"/>
    <w:rsid w:val="00EF71BC"/>
    <w:rsid w:val="00F001EA"/>
    <w:rsid w:val="00F06929"/>
    <w:rsid w:val="00F15702"/>
    <w:rsid w:val="00F16A16"/>
    <w:rsid w:val="00F34A57"/>
    <w:rsid w:val="00F5198B"/>
    <w:rsid w:val="00F534AE"/>
    <w:rsid w:val="00F61561"/>
    <w:rsid w:val="00F61702"/>
    <w:rsid w:val="00F71779"/>
    <w:rsid w:val="00F71F0A"/>
    <w:rsid w:val="00F81648"/>
    <w:rsid w:val="00F81C3F"/>
    <w:rsid w:val="00F86751"/>
    <w:rsid w:val="00F8756C"/>
    <w:rsid w:val="00F951E5"/>
    <w:rsid w:val="00F974C6"/>
    <w:rsid w:val="00FA469D"/>
    <w:rsid w:val="00FA4C3E"/>
    <w:rsid w:val="00FA649E"/>
    <w:rsid w:val="00FB353E"/>
    <w:rsid w:val="00FB5E6B"/>
    <w:rsid w:val="00FC48A0"/>
    <w:rsid w:val="00FC4D25"/>
    <w:rsid w:val="00FC632E"/>
    <w:rsid w:val="00FD155B"/>
    <w:rsid w:val="00FD360B"/>
    <w:rsid w:val="00FE09DD"/>
    <w:rsid w:val="00FE1DE5"/>
    <w:rsid w:val="00FE2D14"/>
    <w:rsid w:val="00FE614B"/>
    <w:rsid w:val="00FF4BD4"/>
    <w:rsid w:val="00FF64B9"/>
    <w:rsid w:val="00FF75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34BE5"/>
  <w15:docId w15:val="{0CBC14B8-7608-47B0-B9C4-D39555E16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324B7"/>
    <w:pPr>
      <w:ind w:left="720"/>
      <w:contextualSpacing/>
    </w:pPr>
  </w:style>
  <w:style w:type="paragraph" w:styleId="BalloonText">
    <w:name w:val="Balloon Text"/>
    <w:basedOn w:val="Normal"/>
    <w:link w:val="BalloonTextChar"/>
    <w:uiPriority w:val="99"/>
    <w:semiHidden/>
    <w:unhideWhenUsed/>
    <w:rsid w:val="00AF2C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2C99"/>
    <w:rPr>
      <w:rFonts w:ascii="Tahoma" w:hAnsi="Tahoma" w:cs="Tahoma"/>
      <w:sz w:val="16"/>
      <w:szCs w:val="16"/>
    </w:rPr>
  </w:style>
  <w:style w:type="paragraph" w:styleId="Header">
    <w:name w:val="header"/>
    <w:basedOn w:val="Normal"/>
    <w:link w:val="HeaderChar"/>
    <w:uiPriority w:val="99"/>
    <w:unhideWhenUsed/>
    <w:rsid w:val="009B7D5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7D5F"/>
  </w:style>
  <w:style w:type="paragraph" w:styleId="Footer">
    <w:name w:val="footer"/>
    <w:basedOn w:val="Normal"/>
    <w:link w:val="FooterChar"/>
    <w:uiPriority w:val="99"/>
    <w:unhideWhenUsed/>
    <w:rsid w:val="009B7D5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7D5F"/>
  </w:style>
  <w:style w:type="table" w:styleId="TableGrid">
    <w:name w:val="Table Grid"/>
    <w:basedOn w:val="TableNormal"/>
    <w:uiPriority w:val="59"/>
    <w:rsid w:val="002E3B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8D1A5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styleId="Hyperlink">
    <w:name w:val="Hyperlink"/>
    <w:uiPriority w:val="99"/>
    <w:rsid w:val="007860E1"/>
    <w:rPr>
      <w:color w:val="0000FF"/>
      <w:u w:val="single"/>
    </w:rPr>
  </w:style>
  <w:style w:type="character" w:styleId="CommentReference">
    <w:name w:val="annotation reference"/>
    <w:basedOn w:val="DefaultParagraphFont"/>
    <w:uiPriority w:val="99"/>
    <w:semiHidden/>
    <w:unhideWhenUsed/>
    <w:rsid w:val="00584C59"/>
    <w:rPr>
      <w:sz w:val="16"/>
      <w:szCs w:val="16"/>
    </w:rPr>
  </w:style>
  <w:style w:type="paragraph" w:styleId="CommentText">
    <w:name w:val="annotation text"/>
    <w:basedOn w:val="Normal"/>
    <w:link w:val="CommentTextChar"/>
    <w:uiPriority w:val="99"/>
    <w:semiHidden/>
    <w:unhideWhenUsed/>
    <w:rsid w:val="00584C59"/>
    <w:pPr>
      <w:spacing w:line="240" w:lineRule="auto"/>
    </w:pPr>
    <w:rPr>
      <w:sz w:val="20"/>
      <w:szCs w:val="20"/>
    </w:rPr>
  </w:style>
  <w:style w:type="character" w:customStyle="1" w:styleId="CommentTextChar">
    <w:name w:val="Comment Text Char"/>
    <w:basedOn w:val="DefaultParagraphFont"/>
    <w:link w:val="CommentText"/>
    <w:uiPriority w:val="99"/>
    <w:semiHidden/>
    <w:rsid w:val="00584C59"/>
    <w:rPr>
      <w:sz w:val="20"/>
      <w:szCs w:val="20"/>
    </w:rPr>
  </w:style>
  <w:style w:type="paragraph" w:styleId="CommentSubject">
    <w:name w:val="annotation subject"/>
    <w:basedOn w:val="CommentText"/>
    <w:next w:val="CommentText"/>
    <w:link w:val="CommentSubjectChar"/>
    <w:uiPriority w:val="99"/>
    <w:semiHidden/>
    <w:unhideWhenUsed/>
    <w:rsid w:val="00584C59"/>
    <w:rPr>
      <w:b/>
      <w:bCs/>
    </w:rPr>
  </w:style>
  <w:style w:type="character" w:customStyle="1" w:styleId="CommentSubjectChar">
    <w:name w:val="Comment Subject Char"/>
    <w:basedOn w:val="CommentTextChar"/>
    <w:link w:val="CommentSubject"/>
    <w:uiPriority w:val="99"/>
    <w:semiHidden/>
    <w:rsid w:val="00584C5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848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lineChart>
        <c:grouping val="standard"/>
        <c:varyColors val="0"/>
        <c:ser>
          <c:idx val="0"/>
          <c:order val="0"/>
          <c:tx>
            <c:strRef>
              <c:f>Sheet1!$B$1</c:f>
              <c:strCache>
                <c:ptCount val="1"/>
                <c:pt idx="0">
                  <c:v>Sources Which Catogorised COVID -19 as a major impact of Contractual Obligations(Force Majure)</c:v>
                </c:pt>
              </c:strCache>
            </c:strRef>
          </c:tx>
          <c:spPr>
            <a:ln w="28575" cap="rnd">
              <a:solidFill>
                <a:schemeClr val="accent1"/>
              </a:solidFill>
              <a:round/>
            </a:ln>
            <a:effectLst/>
          </c:spPr>
          <c:marker>
            <c:symbol val="none"/>
          </c:marker>
          <c:cat>
            <c:strRef>
              <c:f>Sheet1!$A$2:$A$5</c:f>
              <c:strCache>
                <c:ptCount val="4"/>
                <c:pt idx="0">
                  <c:v>legal  </c:v>
                </c:pt>
                <c:pt idx="1">
                  <c:v>scholarly </c:v>
                </c:pt>
                <c:pt idx="2">
                  <c:v>articles</c:v>
                </c:pt>
                <c:pt idx="3">
                  <c:v>other publications</c:v>
                </c:pt>
              </c:strCache>
            </c:strRef>
          </c:cat>
          <c:val>
            <c:numRef>
              <c:f>Sheet1!$B$2:$B$5</c:f>
              <c:numCache>
                <c:formatCode>General</c:formatCode>
                <c:ptCount val="4"/>
                <c:pt idx="0">
                  <c:v>6</c:v>
                </c:pt>
                <c:pt idx="1">
                  <c:v>27</c:v>
                </c:pt>
                <c:pt idx="2">
                  <c:v>30</c:v>
                </c:pt>
                <c:pt idx="3">
                  <c:v>32</c:v>
                </c:pt>
              </c:numCache>
            </c:numRef>
          </c:val>
          <c:smooth val="0"/>
          <c:extLst>
            <c:ext xmlns:c16="http://schemas.microsoft.com/office/drawing/2014/chart" uri="{C3380CC4-5D6E-409C-BE32-E72D297353CC}">
              <c16:uniqueId val="{00000000-4CC2-4229-941A-DBFA9867EA70}"/>
            </c:ext>
          </c:extLst>
        </c:ser>
        <c:dLbls>
          <c:showLegendKey val="0"/>
          <c:showVal val="0"/>
          <c:showCatName val="0"/>
          <c:showSerName val="0"/>
          <c:showPercent val="0"/>
          <c:showBubbleSize val="0"/>
        </c:dLbls>
        <c:smooth val="0"/>
        <c:axId val="1571902400"/>
        <c:axId val="1571897408"/>
      </c:lineChart>
      <c:catAx>
        <c:axId val="157190240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897408"/>
        <c:crosses val="autoZero"/>
        <c:auto val="1"/>
        <c:lblAlgn val="ctr"/>
        <c:lblOffset val="100"/>
        <c:noMultiLvlLbl val="0"/>
      </c:catAx>
      <c:valAx>
        <c:axId val="157189740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719024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1960F3-C85D-4A08-AC43-F6FAFC12AE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17</Pages>
  <Words>4006</Words>
  <Characters>22840</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GORY</cp:lastModifiedBy>
  <cp:revision>4</cp:revision>
  <dcterms:created xsi:type="dcterms:W3CDTF">2021-03-01T13:53:00Z</dcterms:created>
  <dcterms:modified xsi:type="dcterms:W3CDTF">2021-03-01T13:57:00Z</dcterms:modified>
</cp:coreProperties>
</file>